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70BB" w14:textId="2873A02E" w:rsidR="000010D1" w:rsidRPr="00F625CF" w:rsidRDefault="00162DC5" w:rsidP="000E02ED">
      <w:pPr>
        <w:pStyle w:val="berschrift1"/>
        <w:spacing w:before="0"/>
        <w:jc w:val="left"/>
        <w:rPr>
          <w:rFonts w:asciiTheme="minorHAnsi" w:hAnsiTheme="minorHAnsi" w:cstheme="minorHAnsi"/>
          <w:sz w:val="14"/>
          <w:szCs w:val="14"/>
        </w:rPr>
      </w:pPr>
      <w:bookmarkStart w:id="0" w:name="0c6dd71a-7b05-4e9a-8825-614a5fca5650"/>
      <w:r>
        <w:rPr>
          <w:rFonts w:asciiTheme="minorHAnsi" w:hAnsiTheme="minorHAnsi" w:cstheme="minorHAnsi"/>
          <w:sz w:val="14"/>
          <w:szCs w:val="14"/>
        </w:rPr>
        <w:t>2</w:t>
      </w:r>
      <w:r w:rsidR="00F93A9F" w:rsidRPr="00F625CF">
        <w:rPr>
          <w:rFonts w:asciiTheme="minorHAnsi" w:hAnsiTheme="minorHAnsi" w:cstheme="minorHAnsi"/>
          <w:sz w:val="14"/>
          <w:szCs w:val="14"/>
        </w:rPr>
        <w:t>Vertragsschluss / Lieferbeginn</w:t>
      </w:r>
      <w:r w:rsidR="00F93A9F" w:rsidRPr="00F625CF">
        <w:rPr>
          <w:rFonts w:asciiTheme="minorHAnsi" w:hAnsiTheme="minorHAnsi" w:cstheme="minorHAnsi"/>
          <w:sz w:val="14"/>
          <w:szCs w:val="14"/>
        </w:rPr>
        <w:tab/>
      </w:r>
      <w:bookmarkEnd w:id="0"/>
    </w:p>
    <w:p w14:paraId="5AE47446" w14:textId="77777777" w:rsidR="000010D1" w:rsidRPr="00F625CF" w:rsidRDefault="00F93A9F" w:rsidP="000E02ED">
      <w:pPr>
        <w:spacing w:before="0"/>
        <w:ind w:left="482"/>
        <w:jc w:val="left"/>
        <w:rPr>
          <w:rFonts w:asciiTheme="minorHAnsi" w:hAnsiTheme="minorHAnsi" w:cstheme="minorHAnsi"/>
          <w:sz w:val="14"/>
          <w:szCs w:val="14"/>
        </w:rPr>
      </w:pPr>
      <w:bookmarkStart w:id="1" w:name="5461f892-0572-42d5-896e-9c7d44bfee9c"/>
      <w:r w:rsidRPr="00F625CF">
        <w:rPr>
          <w:rFonts w:asciiTheme="minorHAnsi" w:hAnsiTheme="minorHAnsi" w:cstheme="minorHAnsi"/>
          <w:sz w:val="14"/>
          <w:szCs w:val="14"/>
        </w:rPr>
        <w:t>Der Vertrag kommt durch Bestätigung des Lieferanten in Textform unter Angabe des voraussichtlichen Lieferbeginns zustande. Der tatsächliche Lieferbeginn hängt davon ab, dass alle für die Belieferung notwendigen Maßnahmen (Kündigung des bisherigen Liefervertrags etc.) erfolgt sind.</w:t>
      </w:r>
      <w:bookmarkEnd w:id="1"/>
    </w:p>
    <w:p w14:paraId="094D8011" w14:textId="77777777" w:rsidR="000010D1" w:rsidRPr="00F625CF" w:rsidRDefault="00F93A9F" w:rsidP="000E02ED">
      <w:pPr>
        <w:spacing w:before="0"/>
        <w:ind w:left="482"/>
        <w:jc w:val="left"/>
        <w:rPr>
          <w:rFonts w:asciiTheme="minorHAnsi" w:hAnsiTheme="minorHAnsi" w:cstheme="minorHAnsi"/>
          <w:sz w:val="14"/>
          <w:szCs w:val="14"/>
        </w:rPr>
      </w:pPr>
      <w:r w:rsidRPr="00F625CF">
        <w:rPr>
          <w:rFonts w:asciiTheme="minorHAnsi" w:hAnsiTheme="minorHAnsi" w:cstheme="minorHAnsi"/>
          <w:sz w:val="14"/>
          <w:szCs w:val="14"/>
        </w:rPr>
        <w:t xml:space="preserve">Eine Belieferung erfolgt nicht vor Ablauf der Widerrufsfrist des Kunden gemäß §§ 355 Abs. 2, 356 Abs. 2 Nr. 2 BGB, es sei denn, der Kunde fordert den Lieferanten hierzu ausdrücklich auf.  </w:t>
      </w:r>
    </w:p>
    <w:p w14:paraId="7D36CF75" w14:textId="77777777" w:rsidR="000010D1" w:rsidRPr="00F625CF" w:rsidRDefault="00F93A9F" w:rsidP="000E02ED">
      <w:pPr>
        <w:pStyle w:val="berschrift1"/>
        <w:jc w:val="left"/>
        <w:rPr>
          <w:rFonts w:asciiTheme="minorHAnsi" w:hAnsiTheme="minorHAnsi" w:cstheme="minorHAnsi"/>
          <w:sz w:val="14"/>
          <w:szCs w:val="14"/>
        </w:rPr>
      </w:pPr>
      <w:bookmarkStart w:id="2" w:name="367beda0-c692-4e26-9e47-487763dc4ae5"/>
      <w:r w:rsidRPr="00F625CF">
        <w:rPr>
          <w:rFonts w:asciiTheme="minorHAnsi" w:hAnsiTheme="minorHAnsi" w:cstheme="minorHAnsi"/>
          <w:sz w:val="14"/>
          <w:szCs w:val="14"/>
        </w:rPr>
        <w:t xml:space="preserve">Umfang und Durchführung der Lieferung / Leistungsumfang / Befreiung von der Leistungspflicht </w:t>
      </w:r>
      <w:bookmarkEnd w:id="2"/>
    </w:p>
    <w:p w14:paraId="3AC1C00D"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3" w:name="041c14dc-2012-44f5-b354-cc2ad2440adb"/>
      <w:r w:rsidRPr="00F625CF">
        <w:rPr>
          <w:rFonts w:asciiTheme="minorHAnsi" w:hAnsiTheme="minorHAnsi" w:cstheme="minorHAnsi"/>
          <w:sz w:val="14"/>
          <w:szCs w:val="14"/>
        </w:rPr>
        <w:t xml:space="preserve">Der Lieferant liefert dem Kunden dessen gesamten Bedarf an Energie an seine vertraglich benannte Entnahmestelle. Entnahmestelle ist die Eigentumsgrenze des Netzanschlusses, über den der Kunde beliefert und mittels Marktlokations-Identifikationsnummer energiewirtschaftlich identifiziert wird. </w:t>
      </w:r>
      <w:bookmarkEnd w:id="3"/>
    </w:p>
    <w:p w14:paraId="35F19900" w14:textId="5F35AF38"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4" w:name="64c113d1-0dc7-48b5-b118-579fb44608b0"/>
      <w:r w:rsidRPr="00F625CF">
        <w:rPr>
          <w:rFonts w:asciiTheme="minorHAnsi" w:hAnsiTheme="minorHAnsi" w:cstheme="minorHAnsi"/>
          <w:sz w:val="14"/>
          <w:szCs w:val="14"/>
        </w:rPr>
        <w:t xml:space="preserve">Der Messstellenbetrieb wird durch den Messstellenbetreiber erbracht und ist gemäß § 9 Abs. 2 </w:t>
      </w:r>
      <w:proofErr w:type="spellStart"/>
      <w:r w:rsidRPr="00F625CF">
        <w:rPr>
          <w:rFonts w:asciiTheme="minorHAnsi" w:hAnsiTheme="minorHAnsi" w:cstheme="minorHAnsi"/>
          <w:sz w:val="14"/>
          <w:szCs w:val="14"/>
        </w:rPr>
        <w:t>MsbG</w:t>
      </w:r>
      <w:proofErr w:type="spellEnd"/>
      <w:r w:rsidRPr="00F625CF">
        <w:rPr>
          <w:rFonts w:asciiTheme="minorHAnsi" w:hAnsiTheme="minorHAnsi" w:cstheme="minorHAnsi"/>
          <w:sz w:val="14"/>
          <w:szCs w:val="14"/>
        </w:rPr>
        <w:t xml:space="preserve"> Bestandteil dieses Vertrags, soweit der Kunde keinen Vertrag mit einem wettbewerblichen Messstellenbetreiber schließt. Der Lieferant stellt dem Kunden das Entgelt für den Messstellenbetrieb und Messung unter den Voraussetzungen von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5d499b5c-858c-4425-ab90-9adafefe00da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in Rechnung.</w:t>
      </w:r>
      <w:bookmarkEnd w:id="4"/>
    </w:p>
    <w:p w14:paraId="10876C85" w14:textId="40728A26"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 w:name="249b6cff-1c67-4c03-b75c-1ed96abeab7b"/>
      <w:r w:rsidRPr="00F625CF">
        <w:rPr>
          <w:rFonts w:asciiTheme="minorHAnsi" w:hAnsiTheme="minorHAnsi" w:cstheme="minorHAnsi"/>
          <w:sz w:val="14"/>
          <w:szCs w:val="14"/>
        </w:rPr>
        <w:t xml:space="preserve">Bei einer Unterbrechung oder bei Unregelmäßigkeiten in der Energieversorgung ist der Lieferant, soweit es sich um Folgen einer Störung des Netzbetriebs einschließlich des Netzanschlusses handelt, von seiner Leistungspflicht befreit. Zu den möglichen Ansprüchen des Kunden gegen den Netzbetreiber wird auf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d6f38fa9-e8eb-42e0-a2b2-5fd939124f1a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9.2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verwiesen.</w:t>
      </w:r>
      <w:bookmarkEnd w:id="5"/>
    </w:p>
    <w:p w14:paraId="365AE3CA"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 w:name="1b10b831-7378-4f93-939c-0adde45eb843"/>
      <w:r w:rsidRPr="00F625CF">
        <w:rPr>
          <w:rFonts w:asciiTheme="minorHAnsi" w:hAnsiTheme="minorHAnsi" w:cstheme="minorHAnsi"/>
          <w:sz w:val="14"/>
          <w:szCs w:val="14"/>
        </w:rPr>
        <w:t>Wird den Parteien die Erfüllung der Leistungspflichten durch unvorhersehbare Umstände, auf die sie keinen Einfluss haben und deren Abwendung mit einem angemessenen technischen oder wirtschaftlichen Aufwand nicht erreicht werden kann (insbesondere höhere Gewalt wie z. B. Naturkatastrophen, Krieg, Pandemien, Arbeitskampfmaßnahmen, hoheitliche Anordnungen) unmöglich gemacht, so sind die Parteien von ihren vertraglichen Leistungspflichten befreit, solange diese Umstände andauern.</w:t>
      </w:r>
      <w:bookmarkEnd w:id="6"/>
    </w:p>
    <w:p w14:paraId="57E17C1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 w:name="367180d6-bef8-4122-8088-d4cfae7fddb0"/>
      <w:r w:rsidRPr="00F625CF">
        <w:rPr>
          <w:rFonts w:asciiTheme="minorHAnsi" w:hAnsiTheme="minorHAnsi" w:cstheme="minorHAnsi"/>
          <w:sz w:val="14"/>
          <w:szCs w:val="14"/>
        </w:rPr>
        <w:t>Der Lieferant ist weiter von seiner Leistungspflicht befreit, soweit und solange der Netzbetreiber den Netzanschluss und/oder die Anschlussnutzung bzw. der Messstellenbetreiber den Messstellenbetrieb auf eigene Initiative unterbrochen hat. Schadensersatzansprüche des Kunden gegen den Lieferanten bleiben für den Fall unberührt, dass den Lieferanten an der Unterbrechung ein Verschulden trifft.</w:t>
      </w:r>
      <w:bookmarkEnd w:id="7"/>
    </w:p>
    <w:p w14:paraId="0061A785" w14:textId="77777777" w:rsidR="000010D1" w:rsidRPr="00F625CF" w:rsidRDefault="00F93A9F" w:rsidP="000E02ED">
      <w:pPr>
        <w:pStyle w:val="berschrift1"/>
        <w:jc w:val="left"/>
        <w:rPr>
          <w:rFonts w:asciiTheme="minorHAnsi" w:hAnsiTheme="minorHAnsi" w:cstheme="minorHAnsi"/>
          <w:sz w:val="14"/>
          <w:szCs w:val="14"/>
        </w:rPr>
      </w:pPr>
      <w:bookmarkStart w:id="8" w:name="5d0c4bef-6696-4e9e-85e1-1cfb4ce84c1e"/>
      <w:r w:rsidRPr="00F625CF">
        <w:rPr>
          <w:rFonts w:asciiTheme="minorHAnsi" w:hAnsiTheme="minorHAnsi" w:cstheme="minorHAnsi"/>
          <w:sz w:val="14"/>
          <w:szCs w:val="14"/>
        </w:rPr>
        <w:t xml:space="preserve">Messung / Zutrittsrecht / Abschlagszahlungen / Abrechnung / Anteilige Preisberechnung / Abrechnungsinformationen / Verbrauchshistorie </w:t>
      </w:r>
      <w:bookmarkEnd w:id="8"/>
    </w:p>
    <w:p w14:paraId="3D6438C9"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9" w:name="b2d8174e-7baf-49df-800f-f4b34dd5cdf2"/>
      <w:r w:rsidRPr="00F625CF">
        <w:rPr>
          <w:rFonts w:asciiTheme="minorHAnsi" w:hAnsiTheme="minorHAnsi" w:cstheme="minorHAnsi"/>
          <w:sz w:val="14"/>
          <w:szCs w:val="14"/>
        </w:rPr>
        <w:t xml:space="preserve">Die Menge der gelieferten Energie wird durch Messeinrichtungen bzw. Messsysteme (oder rechtmäßige Ersatzwertbildung) des zuständigen Messstellenbetreibers bzw. Netzbetreibers ermittelt. Die Ablesung der Messeinrichtungen wird vom Messstellenbetreiber oder Lieferanten oder, sofern keine Fernübermittlung der Verbrauchsdaten (z. B. über ein intelligentes Messsystem) erfolgt, auf Verlangen des Lieferanten oder des Messstellenbetreibers kostenlos vom Kunden durchgeführt. Verlangt der Lieferant eine Selbstablesung des Kunden, fordert der Lieferant den Kunden rechtzeitig dazu auf. Die Ablesung der Messeinrichtungen erfolgt zum Zwecke der Abrechnung, etwa anlässlich eines Lieferantenwechsels oder bei Vorliegen eines berechtigten Interesses des Lieferanten an einer Überprüfung der Ablesung, und zum Zwecke der Erstellung der Abrechnungsinformationen. Der Kunde kann einer Selbstablesung widersprechen, wenn ihm diese nicht zumutbar ist. Soweit der Kunde für einen bestimmten Abrechnungszeitraum trotz entsprechender Verpflichtung keine Ablesedaten übermittelt hat oder der Lieferant aus anderen Gründen, die er nicht zu vertreten hat, den tatsächlichen Verbrauch nicht ermitteln kann (etwa, weil keine Messwerte bzw. vom Messstellenbetreiber rechtmäßig ermittelten Ersatzwerte verfügbar sind), kann der Lieferant den Verbrauch auf der Grundlage der letzten Ablesung oder bei einem Neukunden nach dem Verbrauch vergleichbarer Kunden jeweils unter angemessener Berücksichtigung der tatsächlichen Verhältnisse schätzen. </w:t>
      </w:r>
      <w:bookmarkEnd w:id="9"/>
    </w:p>
    <w:p w14:paraId="48E35BF3"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0" w:name="ea1d969a-8014-4944-a089-4b38874bd572"/>
      <w:r w:rsidRPr="00F625CF">
        <w:rPr>
          <w:rFonts w:asciiTheme="minorHAnsi" w:hAnsiTheme="minorHAnsi" w:cstheme="minorHAnsi"/>
          <w:sz w:val="14"/>
          <w:szCs w:val="14"/>
        </w:rPr>
        <w:t>Der Kunde hat nach vorheriger Benachrichtigung dem mit einem Ausweis versehenen Beauftragten des Lieferanten oder des Messstellenbetreibers den Zutritt zu seinem Grundstück und zu seinen Räumen zu gestatten, soweit dies zur Ermittlung der preislichen Bemessungsgrundlagen oder zur Ablesung der Messeinrichtungen erforderlich ist. Die Benachrichtigung kann durch Mitteilung an den Kunden oder durch Aushang am oder im jeweiligen Haus erfolgen. Sie muss mindestens eine Woche vor dem Betretungstermin erfolgen; mindestens ein Ersatztermin ist anzubieten. Der Kunde hat dafür Sorge zu tragen, dass die Messeinrichtungen zugänglich sind. Wenn der Kunde den Zutritt unberechtigt verweigert oder behindert, stellt der Lieferant dem Kunden die dadurch entstandenen Kosten nach tatsächlichem Aufwand in Rechnung.</w:t>
      </w:r>
      <w:bookmarkEnd w:id="10"/>
    </w:p>
    <w:p w14:paraId="554B54D7" w14:textId="1353200C"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1" w:name="adfeabcf-efc1-4503-88f9-735711bb78f6"/>
      <w:r w:rsidRPr="00F625CF">
        <w:rPr>
          <w:rFonts w:asciiTheme="minorHAnsi" w:hAnsiTheme="minorHAnsi" w:cstheme="minorHAnsi"/>
          <w:sz w:val="14"/>
          <w:szCs w:val="14"/>
        </w:rPr>
        <w:t xml:space="preserve">Der Lieferant kann vom Kunden monatliche Abschlagszahlungen verlangen. Die Höhe der Abschlagszahlung richtet sich nach dem Verbrauch des vorhergehenden Abrechnungszeitraums und dem aktuellen Vertragspreis oder nach dem durchschnittlichen Verbrauch vergleichbarer Kunden und dem aktuellen Vertragspreis. Macht der Kunde glaubhaft, dass der Verbrauch erheblich abweicht, ist dies angemessen zu berücksichtigen. </w:t>
      </w:r>
      <w:bookmarkEnd w:id="11"/>
    </w:p>
    <w:p w14:paraId="46029499" w14:textId="7D5A9160"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2" w:name="ae29b828-60d7-4f8e-b488-4e5e2dfbf619"/>
      <w:r w:rsidRPr="00F625CF">
        <w:rPr>
          <w:rFonts w:asciiTheme="minorHAnsi" w:hAnsiTheme="minorHAnsi" w:cstheme="minorHAnsi"/>
          <w:sz w:val="14"/>
          <w:szCs w:val="14"/>
        </w:rPr>
        <w:t xml:space="preserve">Zum Ende jedes vom Lieferanten festgelegten Abrechnungszeitraums, der ein Jahr nicht überschreitet, und zum Ende des Vertragsverhältnisses wird vom Lieferanten eine Abrechnung nach seiner Wahl in elektronischer Form oder in Papierform erstellt. Abweichend von Satz 1 hat der Kunde das Recht, eine kostenpflichtige monatliche, vierteljährliche oder halbjährliche Abrechnung zu wählen, die auf Grundlage einer gesonderten Vereinbarung mit dem Lieferanten erfolgt. Erhält der Kunde Abrechnungen in Papierform, erfolgt die Übermittlung der Abrechnungen auf Wunsch auch in elektronischer Form. Erhält der Kunde elektronische Abrechnungen, erfolgt die Übermittlung der Abrechnungen auf Wunsch auch einmal jährlich in Papierform. In jeder Abrechnung wird der tatsächliche Umfang der Belieferung unter Anrechnung der Abschlagszahlungen abgerechnet. Ergibt sich eine Abweichung der Abschlagszahlungen von der Abrechnung der tatsächlichen Belieferung, so wird der zu viel oder zu wenig berechnete Betrag unverzüglich erstattet bzw. nachentrichtet, spätestens aber mit der nächsten Abschlagszahlung </w:t>
      </w:r>
      <w:r w:rsidRPr="00F625CF">
        <w:rPr>
          <w:rFonts w:asciiTheme="minorHAnsi" w:hAnsiTheme="minorHAnsi" w:cstheme="minorHAnsi"/>
          <w:sz w:val="14"/>
          <w:szCs w:val="14"/>
        </w:rPr>
        <w:t xml:space="preserve">verrechnet. Bei einer monatlichen Abrechnung entfällt das Recht des Lieferanten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adfeabcf-efc1-4503-88f9-735711bb78f6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3.3</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w:t>
      </w:r>
      <w:bookmarkEnd w:id="12"/>
    </w:p>
    <w:p w14:paraId="6C0B78E9"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3" w:name="7368a435-8c29-4c21-9b7a-162fcce8a304"/>
      <w:r w:rsidRPr="00F625CF">
        <w:rPr>
          <w:rFonts w:asciiTheme="minorHAnsi" w:hAnsiTheme="minorHAnsi" w:cstheme="minorHAnsi"/>
          <w:sz w:val="14"/>
          <w:szCs w:val="14"/>
        </w:rPr>
        <w:t>Erhält der Kunde eine elektronische Abrechnung und erfolgt keine Fernübermittlung der Verbrauchsdaten (z. B. über ein intelligentes Messsystem), erhält er unentgeltlich die (in jeder Rechnung bereits enthaltenen) Abrechnungsinformationen nach § 40 b EnWG automatisch alle sechs Monate und auf Wunsch alle drei Monate.</w:t>
      </w:r>
      <w:bookmarkEnd w:id="13"/>
    </w:p>
    <w:p w14:paraId="0F2A7FDA" w14:textId="50C935C5"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4" w:name="e74cc4eb-9e1e-468c-b190-5f3942c9c6ec"/>
      <w:r w:rsidRPr="00F625CF">
        <w:rPr>
          <w:rFonts w:asciiTheme="minorHAnsi" w:hAnsiTheme="minorHAnsi" w:cstheme="minorHAnsi"/>
          <w:sz w:val="14"/>
          <w:szCs w:val="14"/>
        </w:rPr>
        <w:t>Auf Wunsch des Kunden stellt der Lieferant dem Kunden und einem von diesem benannten Dritten, soweit verfügbar, ergänzende Informationen zu dessen Verbrauchshistorie gegen Entgelt zur Verfügung.</w:t>
      </w:r>
      <w:bookmarkEnd w:id="14"/>
    </w:p>
    <w:p w14:paraId="6C7795C0"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5" w:name="bd62e311-e318-4a35-bfcb-8cc9b58f6791"/>
      <w:r w:rsidRPr="00F625CF">
        <w:rPr>
          <w:rFonts w:asciiTheme="minorHAnsi" w:hAnsiTheme="minorHAnsi" w:cstheme="minorHAnsi"/>
          <w:sz w:val="14"/>
          <w:szCs w:val="14"/>
        </w:rPr>
        <w:t xml:space="preserve">Der Kunde kann jederzeit vom Lieferanten verlangen, eine Nachprüfung der Messeinrichtungen an seiner Entnahmestelle durch eine Eichbehörde oder eine staatlich anerkannte Prüfstelle i. S. v. § 40 Abs. 3 </w:t>
      </w:r>
      <w:proofErr w:type="spellStart"/>
      <w:r w:rsidRPr="00F625CF">
        <w:rPr>
          <w:rFonts w:asciiTheme="minorHAnsi" w:hAnsiTheme="minorHAnsi" w:cstheme="minorHAnsi"/>
          <w:sz w:val="14"/>
          <w:szCs w:val="14"/>
        </w:rPr>
        <w:t>MessEG</w:t>
      </w:r>
      <w:proofErr w:type="spellEnd"/>
      <w:r w:rsidRPr="00F625CF">
        <w:rPr>
          <w:rFonts w:asciiTheme="minorHAnsi" w:hAnsiTheme="minorHAnsi" w:cstheme="minorHAnsi"/>
          <w:sz w:val="14"/>
          <w:szCs w:val="14"/>
        </w:rPr>
        <w:t xml:space="preserve"> zu veranlassen. Die Kosten der Nachprüfung fallen dem Kunden nur dann zur Last, sofern die eichrechtlichen Verkehrsfehlergrenzen nicht überschritten werden.</w:t>
      </w:r>
      <w:bookmarkEnd w:id="15"/>
    </w:p>
    <w:p w14:paraId="42B8D27F" w14:textId="17CDCDD6"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6" w:name="5de755bb-a0ae-4bd5-b68b-8020e416cf28"/>
      <w:r w:rsidRPr="00F625CF">
        <w:rPr>
          <w:rFonts w:asciiTheme="minorHAnsi" w:hAnsiTheme="minorHAnsi" w:cstheme="minorHAnsi"/>
          <w:sz w:val="14"/>
          <w:szCs w:val="14"/>
        </w:rPr>
        <w:t xml:space="preserve">Ergibt eine Nachprüfung der Messeinrichtungen eine Überschreitung der eichrechtlichen Verkehrsfehlergrenzen oder werden Fehler in der Ermittlung des Rechnungsbetrags festgestellt (wie z. B. auch bei einer Rechnung auf der Grundlage falscher Messwerte), so wird der zu viel oder zu wenig berechnete Betrag unverzüglich erstattet bzw. nachentrichtet oder mit der nächsten Abschlagszahlung verrechnet. Ist das Ausmaß des Fehlers nicht einwandfrei festzustellen oder zeigt eine Messeinrichtung nicht an (und liegen auch keine rechtmäßig ermittelten Ersatzwerte vor), so ermittelt der Lieferant den Verbrauch für die Zeit seit der letzten fehlerfreien Ablesung durch Schätzung entsprechend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b2d8174e-7baf-49df-800f-f4b34dd5cdf2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3.1</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Ansprüche nach dieser Ziffer sind auf den der Feststellung des Fehlers vorhergehenden Ablesezeitraum beschränkt, es sei denn, die Auswirkung des Fehlers kann über einen größeren Zeitraum festgestellt werden; in diesem Fall ist der Anspruch auf längstens drei Jahre beschränkt.</w:t>
      </w:r>
      <w:bookmarkEnd w:id="16"/>
    </w:p>
    <w:p w14:paraId="477033C5" w14:textId="033EDFBD"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7" w:name="152129c2-4d18-4ff6-aa4d-cb5f7b4eae8e"/>
      <w:r w:rsidRPr="00F625CF">
        <w:rPr>
          <w:rFonts w:asciiTheme="minorHAnsi" w:hAnsiTheme="minorHAnsi" w:cstheme="minorHAnsi"/>
          <w:sz w:val="14"/>
          <w:szCs w:val="14"/>
        </w:rPr>
        <w:t xml:space="preserve">Ändert sich das vertragliche Entgelt während des Abrechnungszeitraums, so rechnet der Lieferant geänderte verbrauchsunabhängige Preisbestandteile tagesgenau ab. Für die Abrechnung geänderter verbrauchsabhängiger Preisbestandteile wird die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b2d8174e-7baf-49df-800f-f4b34dd5cdf2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3.1</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ermittelte Verbrauchsmenge des Kunden im Abrechnungszeitraum auf Grundlage einer Schätzung nach billigem Ermessen (§ 315 BGB) auf den Zeitraum vor und nach der Preisänderung aufgeteilt, wobei jahreszeitliche Verbrauchsschwankungen auf der Grundlage vergleichbarer Erfahrungswerte angemessen zu berücksichtigen sind. Die nach der Preisänderung anfallenden Abschlagszahlungen können entsprechend angepasst werden. </w:t>
      </w:r>
      <w:bookmarkEnd w:id="17"/>
    </w:p>
    <w:p w14:paraId="367EDA0B" w14:textId="77777777" w:rsidR="000010D1" w:rsidRPr="00F625CF" w:rsidRDefault="00F93A9F" w:rsidP="000E02ED">
      <w:pPr>
        <w:pStyle w:val="berschrift1"/>
        <w:jc w:val="left"/>
        <w:rPr>
          <w:rFonts w:asciiTheme="minorHAnsi" w:hAnsiTheme="minorHAnsi" w:cstheme="minorHAnsi"/>
          <w:sz w:val="14"/>
          <w:szCs w:val="14"/>
        </w:rPr>
      </w:pPr>
      <w:bookmarkStart w:id="18" w:name="2d72e175-242e-44c0-8efd-c5c2a80cfca1"/>
      <w:r w:rsidRPr="00F625CF">
        <w:rPr>
          <w:rFonts w:asciiTheme="minorHAnsi" w:hAnsiTheme="minorHAnsi" w:cstheme="minorHAnsi"/>
          <w:sz w:val="14"/>
          <w:szCs w:val="14"/>
        </w:rPr>
        <w:t>Zahlungsbestimmungen / Verzug / Aufrechnung</w:t>
      </w:r>
      <w:bookmarkEnd w:id="18"/>
    </w:p>
    <w:p w14:paraId="3B7FAACB" w14:textId="5B0B82ED"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9" w:name="d51c0f1a-df5a-4538-9e61-6d15a2089559"/>
      <w:r w:rsidRPr="00F625CF">
        <w:rPr>
          <w:rFonts w:asciiTheme="minorHAnsi" w:hAnsiTheme="minorHAnsi" w:cstheme="minorHAnsi"/>
          <w:sz w:val="14"/>
          <w:szCs w:val="14"/>
        </w:rPr>
        <w:t xml:space="preserve">Sämtliche Rechnungsbeträge sind zwei Wochen nach Zugang der Rechnung, Abschläge und Vorauszahlungen zu dem vom Lieferanten nach billigem Ermessen (§ 315 BGB) im Abschlagsplan bzw. mit Verlangen der Vorauszahlung festgelegten Zeitpunkt fällig und im Wege des Lastschriftverfahrens, </w:t>
      </w:r>
      <w:proofErr w:type="gramStart"/>
      <w:r w:rsidRPr="00F625CF">
        <w:rPr>
          <w:rFonts w:asciiTheme="minorHAnsi" w:hAnsiTheme="minorHAnsi" w:cstheme="minorHAnsi"/>
          <w:sz w:val="14"/>
          <w:szCs w:val="14"/>
        </w:rPr>
        <w:t>mittels Dauerauftrag</w:t>
      </w:r>
      <w:proofErr w:type="gramEnd"/>
      <w:r w:rsidRPr="00F625CF">
        <w:rPr>
          <w:rFonts w:asciiTheme="minorHAnsi" w:hAnsiTheme="minorHAnsi" w:cstheme="minorHAnsi"/>
          <w:sz w:val="14"/>
          <w:szCs w:val="14"/>
        </w:rPr>
        <w:t xml:space="preserve"> oder Überweisung (auch durch Barüberweisung) zu zahlen.</w:t>
      </w:r>
      <w:bookmarkEnd w:id="19"/>
    </w:p>
    <w:p w14:paraId="2BC7FC9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0" w:name="ce42b96c-92e4-41f6-a054-d853baa8bb98"/>
      <w:r w:rsidRPr="00F625CF">
        <w:rPr>
          <w:rFonts w:asciiTheme="minorHAnsi" w:hAnsiTheme="minorHAnsi" w:cstheme="minorHAnsi"/>
          <w:sz w:val="14"/>
          <w:szCs w:val="14"/>
        </w:rPr>
        <w:t>Befindet sich der Kunde in Zahlungsverzug, kann der Lieferant angemessene Maßnahmen zur Durchsetzung seiner Forderung ergreifen. Fordert der Lieferant erneut zur Zahlung auf, oder lässt der Lieferant den Betrag durch Beauftragung eines Inkassodienstleisters (auch des Netzbetreibers) einziehen, stellt er dem Kunden die dadurch entstandenen Kosten nach tatsächlichem Aufwand in Rechnung.</w:t>
      </w:r>
      <w:bookmarkEnd w:id="20"/>
    </w:p>
    <w:p w14:paraId="7658B79F" w14:textId="5CF7ABBE"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1" w:name="6a1870cc-7fc5-4d16-8778-82923ae1efc6"/>
      <w:r w:rsidRPr="00F625CF">
        <w:rPr>
          <w:rFonts w:asciiTheme="minorHAnsi" w:hAnsiTheme="minorHAnsi" w:cstheme="minorHAnsi"/>
          <w:sz w:val="14"/>
          <w:szCs w:val="14"/>
        </w:rPr>
        <w:t xml:space="preserve">Einwände gegen Rechnungen berechtigen zum Zahlungsaufschub oder zur Zahlungsverweigerung nur, </w:t>
      </w:r>
      <w:bookmarkEnd w:id="21"/>
      <w:r w:rsidRPr="00F625CF">
        <w:rPr>
          <w:rFonts w:asciiTheme="minorHAnsi" w:hAnsiTheme="minorHAnsi" w:cstheme="minorHAnsi"/>
          <w:sz w:val="14"/>
          <w:szCs w:val="14"/>
        </w:rPr>
        <w:t>sofern der in einer Rechnung angegebene Verbrauch ohne ersichtlichen Grund mehr als doppelt so hoch wie der vergleichbare Verbrauch im vorherigen Abrechnungszeitraum ist und der Kunde eine Nachprüfung der Messeinrichtung verlangt und solange durch die Nachprüfung nicht die ordnungsgemäße Funktion der Messeinrichtung festgestellt ist, oder sofern aus Sicht eines verständigen Kunden die ernsthafte Möglichkeit eines offensichtlichen Fehlers besteht, z. B. bei falschen Kundennamen, verwechselten Entnahmestellen, ohne Weiteres erkennbaren Rechenfehlern oder bei weit außerhalb der Plausibilität liegenden Verbrauchsmengen, auch wenn eine Nachprüfung der Messeinrichtung deren ordnungsgemäße Funktion bestätigt hat. Rechte des Kunden nach § 315 BGB bleiben von dieser Klausel unberührt.</w:t>
      </w:r>
    </w:p>
    <w:p w14:paraId="44894F30"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2" w:name="23905468-130b-4c58-950f-a5e4bb25f6be"/>
      <w:r w:rsidRPr="00F625CF">
        <w:rPr>
          <w:rFonts w:asciiTheme="minorHAnsi" w:hAnsiTheme="minorHAnsi" w:cstheme="minorHAnsi"/>
          <w:sz w:val="14"/>
          <w:szCs w:val="14"/>
        </w:rPr>
        <w:t xml:space="preserve">Gegen Forderungen des Lieferanten kann nur mit unbestrittenen oder rechtskräftig festgestellten Gegenansprüchen aufgerechnet werden. Dies gilt nicht für Ansprüche des Kunden aufgrund vollständiger oder teilweiser Nichterfüllung oder mangelhafter Erfüllung der Hauptleistungspflichten. Weiterhin gilt dies nicht für Forderungen des Kunden, die im Rahmen des Rückabwicklungsverhältnisses nach Widerruf des Vertrags entstehen. </w:t>
      </w:r>
      <w:bookmarkEnd w:id="22"/>
    </w:p>
    <w:p w14:paraId="62AFCB2A" w14:textId="77777777" w:rsidR="000010D1" w:rsidRPr="00F625CF" w:rsidRDefault="00F93A9F" w:rsidP="000E02ED">
      <w:pPr>
        <w:pStyle w:val="berschrift1"/>
        <w:jc w:val="left"/>
        <w:rPr>
          <w:rFonts w:asciiTheme="minorHAnsi" w:hAnsiTheme="minorHAnsi" w:cstheme="minorHAnsi"/>
          <w:sz w:val="14"/>
          <w:szCs w:val="14"/>
        </w:rPr>
      </w:pPr>
      <w:bookmarkStart w:id="23" w:name="16b9cc00-a9a3-4ce6-8f5f-0ac4b30293c4"/>
      <w:r w:rsidRPr="00F625CF">
        <w:rPr>
          <w:rFonts w:asciiTheme="minorHAnsi" w:hAnsiTheme="minorHAnsi" w:cstheme="minorHAnsi"/>
          <w:sz w:val="14"/>
          <w:szCs w:val="14"/>
        </w:rPr>
        <w:t xml:space="preserve">Vorauszahlung </w:t>
      </w:r>
      <w:bookmarkEnd w:id="23"/>
    </w:p>
    <w:p w14:paraId="0D11E539"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4" w:name="cb3f6eac-6f1a-4a1c-90bc-2efb06bef33b"/>
      <w:r w:rsidRPr="00F625CF">
        <w:rPr>
          <w:rFonts w:asciiTheme="minorHAnsi" w:hAnsiTheme="minorHAnsi" w:cstheme="minorHAnsi"/>
          <w:sz w:val="14"/>
          <w:szCs w:val="14"/>
        </w:rPr>
        <w:t>Der Lieferant kann vom Kunden eine monatliche Vorauszahlung in angemessener Höhe verlangen, wenn der Kunde mit einer Zahlung aus dem Vertrag in nicht unwesentlicher Höhe in Verzug ist, wenn der Kunde innerhalb eines Zeitraums von zwölf Monaten wiederholt in Zahlungsverzug gerät oder in sonstigen begründeten Fällen.</w:t>
      </w:r>
      <w:bookmarkEnd w:id="24"/>
    </w:p>
    <w:p w14:paraId="029382D1"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5" w:name="3600a511-6cb2-4d42-8511-c0531c83180f"/>
      <w:r w:rsidRPr="00F625CF">
        <w:rPr>
          <w:rFonts w:asciiTheme="minorHAnsi" w:hAnsiTheme="minorHAnsi" w:cstheme="minorHAnsi"/>
          <w:sz w:val="14"/>
          <w:szCs w:val="14"/>
        </w:rPr>
        <w:t xml:space="preserve">Bei Verlangen einer Vorauszahlung sind dem Kunden Beginn, Höhe und die Gründe für die Vorauszahlung sowie die Voraussetzungen für ihren Wegfall mitzuteilen. Die Zeitpunkte der Vorauszahlungen legt der Lieferant nach billigem Ermessen (§ 315 BGB) fest. Die Vorauszahlung ist frühestens zum Lieferbeginn fällig. Die Höhe der Vorauszahlung richtet sich nach dem Verbrauch des vorhergehenden Abrechnungszeitraums und dem aktuellen Vertragspreis oder dem durchschnittlichen Verbrauch vergleichbarer Kunden und dem aktuellen Vertragspreis. Macht der Kunde glaubhaft, dass sein Verbrauch erheblich geringer ist, ist dies angemessen zu berücksichtigen. </w:t>
      </w:r>
      <w:bookmarkEnd w:id="25"/>
    </w:p>
    <w:p w14:paraId="700E4DDC" w14:textId="142009B5"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6" w:name="c49cfd23-0a52-428e-be99-da30ec1e09fd"/>
      <w:r w:rsidRPr="00F625CF">
        <w:rPr>
          <w:rFonts w:asciiTheme="minorHAnsi" w:hAnsiTheme="minorHAnsi" w:cstheme="minorHAnsi"/>
          <w:sz w:val="14"/>
          <w:szCs w:val="14"/>
        </w:rPr>
        <w:t xml:space="preserve">Die Vorauszahlung </w:t>
      </w:r>
      <w:proofErr w:type="gramStart"/>
      <w:r w:rsidRPr="00F625CF">
        <w:rPr>
          <w:rFonts w:asciiTheme="minorHAnsi" w:hAnsiTheme="minorHAnsi" w:cstheme="minorHAnsi"/>
          <w:sz w:val="14"/>
          <w:szCs w:val="14"/>
        </w:rPr>
        <w:t>wird</w:t>
      </w:r>
      <w:proofErr w:type="gramEnd"/>
      <w:r w:rsidRPr="00F625CF">
        <w:rPr>
          <w:rFonts w:asciiTheme="minorHAnsi" w:hAnsiTheme="minorHAnsi" w:cstheme="minorHAnsi"/>
          <w:sz w:val="14"/>
          <w:szCs w:val="14"/>
        </w:rPr>
        <w:t xml:space="preserve"> mit der jeweils nächsten vom Kunden nach dem Vertrag zu leistenden Zahlung verrechnet. Ergibt sich dabei eine Abweichung der Vorauszahlung von der zu leistenden Zahlung, so wird der zu viel oder zu wenig berechnete Betrag unverzüglich erstattet bzw. nachentrichtet. </w:t>
      </w:r>
      <w:bookmarkEnd w:id="26"/>
    </w:p>
    <w:p w14:paraId="6FCDEB21"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7" w:name="14e5af0c-fee6-467c-b187-93d8241559c7"/>
      <w:r w:rsidRPr="00F625CF">
        <w:rPr>
          <w:rFonts w:asciiTheme="minorHAnsi" w:hAnsiTheme="minorHAnsi" w:cstheme="minorHAnsi"/>
          <w:sz w:val="14"/>
          <w:szCs w:val="14"/>
        </w:rPr>
        <w:t xml:space="preserve">Statt eine Vorauszahlung zu verlangen, kann der Lieferant beim Kunden ein Vorauszahlungssystem (z. B. Bargeld- oder Chipkartenzähler) einrichten und betreiben bzw. den Messstellenbetreiber damit beauftragen. </w:t>
      </w:r>
      <w:bookmarkEnd w:id="27"/>
    </w:p>
    <w:p w14:paraId="49C24BA5" w14:textId="77777777" w:rsidR="000010D1" w:rsidRPr="00F625CF" w:rsidRDefault="00F93A9F" w:rsidP="000E02ED">
      <w:pPr>
        <w:pStyle w:val="berschrift1"/>
        <w:jc w:val="left"/>
        <w:rPr>
          <w:rFonts w:asciiTheme="minorHAnsi" w:hAnsiTheme="minorHAnsi" w:cstheme="minorHAnsi"/>
          <w:sz w:val="14"/>
          <w:szCs w:val="14"/>
        </w:rPr>
      </w:pPr>
      <w:bookmarkStart w:id="28" w:name="8c275f23-9e68-4a83-a1b3-c31d2556dadd"/>
      <w:r w:rsidRPr="00F625CF">
        <w:rPr>
          <w:rFonts w:asciiTheme="minorHAnsi" w:hAnsiTheme="minorHAnsi" w:cstheme="minorHAnsi"/>
          <w:sz w:val="14"/>
          <w:szCs w:val="14"/>
        </w:rPr>
        <w:lastRenderedPageBreak/>
        <w:t xml:space="preserve">Entgelt / Zukünftige Steuern, Abgaben und sonstige hoheitlich auferlegte Belastungen / Preisanpassung nach billigem Ermessen </w:t>
      </w:r>
      <w:bookmarkEnd w:id="28"/>
    </w:p>
    <w:p w14:paraId="3DDCE01E" w14:textId="76BA713D"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9" w:name="3d5c1ee4-bcb3-435b-9937-af631bec1b94"/>
      <w:r w:rsidRPr="00F625CF">
        <w:rPr>
          <w:rFonts w:asciiTheme="minorHAnsi" w:hAnsiTheme="minorHAnsi" w:cstheme="minorHAnsi"/>
          <w:sz w:val="14"/>
          <w:szCs w:val="14"/>
        </w:rPr>
        <w:t xml:space="preserve">Das vom Kunden zu zahlende Entgelt setzt sich aus den Preisbestandteilen nach den Ziffern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fcaf9a35-20f2-4c1b-82a1-f13fa23610ed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bis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fde2f952-62ab-4c9c-be77-aba96815e05c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6.7</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zusammen.</w:t>
      </w:r>
      <w:bookmarkEnd w:id="29"/>
    </w:p>
    <w:p w14:paraId="7F5E1E13" w14:textId="39C62AEC" w:rsidR="00AD3C4A" w:rsidRPr="00F625CF" w:rsidRDefault="00F93A9F" w:rsidP="000E02ED">
      <w:pPr>
        <w:pStyle w:val="Abschnitt2"/>
        <w:spacing w:before="0"/>
        <w:ind w:left="482" w:hanging="482"/>
        <w:jc w:val="left"/>
        <w:rPr>
          <w:rFonts w:asciiTheme="minorHAnsi" w:hAnsiTheme="minorHAnsi" w:cstheme="minorHAnsi"/>
          <w:sz w:val="14"/>
          <w:szCs w:val="14"/>
        </w:rPr>
      </w:pPr>
      <w:bookmarkStart w:id="30" w:name="fcaf9a35-20f2-4c1b-82a1-f13fa23610ed"/>
      <w:r w:rsidRPr="00F625CF">
        <w:rPr>
          <w:rFonts w:asciiTheme="minorHAnsi" w:hAnsiTheme="minorHAnsi" w:cstheme="minorHAnsi"/>
          <w:sz w:val="14"/>
          <w:szCs w:val="14"/>
        </w:rPr>
        <w:t xml:space="preserve">Der Kunde zahlt einen </w:t>
      </w:r>
      <w:r w:rsidR="00694F9B" w:rsidRPr="00F625CF">
        <w:rPr>
          <w:rFonts w:asciiTheme="minorHAnsi" w:hAnsiTheme="minorHAnsi" w:cstheme="minorHAnsi"/>
          <w:sz w:val="14"/>
          <w:szCs w:val="14"/>
        </w:rPr>
        <w:t xml:space="preserve">vertrieblichen </w:t>
      </w:r>
      <w:r w:rsidRPr="00F625CF">
        <w:rPr>
          <w:rFonts w:asciiTheme="minorHAnsi" w:hAnsiTheme="minorHAnsi" w:cstheme="minorHAnsi"/>
          <w:sz w:val="14"/>
          <w:szCs w:val="14"/>
        </w:rPr>
        <w:t xml:space="preserve">Grundpreis und einen verbrauchsabhängigen </w:t>
      </w:r>
      <w:r w:rsidR="00712EB0" w:rsidRPr="00F625CF">
        <w:rPr>
          <w:rFonts w:asciiTheme="minorHAnsi" w:hAnsiTheme="minorHAnsi" w:cstheme="minorHAnsi"/>
          <w:sz w:val="14"/>
          <w:szCs w:val="14"/>
        </w:rPr>
        <w:t>Energie</w:t>
      </w:r>
      <w:r w:rsidRPr="00F625CF">
        <w:rPr>
          <w:rFonts w:asciiTheme="minorHAnsi" w:hAnsiTheme="minorHAnsi" w:cstheme="minorHAnsi"/>
          <w:sz w:val="14"/>
          <w:szCs w:val="14"/>
        </w:rPr>
        <w:t>preis in der sich ergebenden Höhe. Sie enthalten die Kosten für Energiebeschaffung und Vertrieb</w:t>
      </w:r>
      <w:r w:rsidR="00630FED" w:rsidRPr="00F625CF">
        <w:rPr>
          <w:rFonts w:asciiTheme="minorHAnsi" w:hAnsiTheme="minorHAnsi" w:cstheme="minorHAnsi"/>
          <w:sz w:val="14"/>
          <w:szCs w:val="14"/>
        </w:rPr>
        <w:t>.</w:t>
      </w:r>
      <w:bookmarkStart w:id="31" w:name="5d499b5c-858c-4425-ab90-9adafefe00da"/>
      <w:bookmarkEnd w:id="30"/>
    </w:p>
    <w:p w14:paraId="4795EDF3" w14:textId="77777777" w:rsidR="00AD3C4A" w:rsidRPr="00F625CF" w:rsidRDefault="00F93A9F" w:rsidP="000E02ED">
      <w:pPr>
        <w:pStyle w:val="Abschnitt2"/>
        <w:spacing w:before="0"/>
        <w:ind w:left="482" w:hanging="482"/>
        <w:jc w:val="left"/>
        <w:rPr>
          <w:rFonts w:asciiTheme="minorHAnsi" w:hAnsiTheme="minorHAnsi" w:cstheme="minorHAnsi"/>
          <w:sz w:val="14"/>
          <w:szCs w:val="14"/>
        </w:rPr>
      </w:pPr>
      <w:bookmarkStart w:id="32" w:name="_Ref119320733"/>
      <w:r w:rsidRPr="00F625CF">
        <w:rPr>
          <w:rFonts w:asciiTheme="minorHAnsi" w:hAnsiTheme="minorHAnsi" w:cstheme="minorHAnsi"/>
          <w:sz w:val="14"/>
          <w:szCs w:val="14"/>
        </w:rPr>
        <w:t>Zusätzlich zahlt der Kunde für die gelieferte Energie folgende Preisbestandteile in der jeweils geltenden Höhe. Die bei Vertragsschluss geltende Höhe ist im beigefügten Preisblatt angegeben. Im Einzelnen:</w:t>
      </w:r>
      <w:bookmarkStart w:id="33" w:name="c13613de-6733-47b9-9b0d-8d42b458f387"/>
      <w:bookmarkEnd w:id="31"/>
      <w:bookmarkEnd w:id="32"/>
    </w:p>
    <w:p w14:paraId="60DE98DB" w14:textId="3428FA7F" w:rsidR="00AD3C4A" w:rsidRPr="00F625CF" w:rsidRDefault="00426C4B" w:rsidP="000E02ED">
      <w:pPr>
        <w:pStyle w:val="Abschnitt2"/>
        <w:spacing w:before="0"/>
        <w:ind w:left="482" w:hanging="482"/>
        <w:jc w:val="left"/>
        <w:rPr>
          <w:rFonts w:asciiTheme="minorHAnsi" w:hAnsiTheme="minorHAnsi" w:cstheme="minorHAnsi"/>
          <w:sz w:val="14"/>
          <w:szCs w:val="14"/>
        </w:rPr>
      </w:pPr>
      <w:bookmarkStart w:id="34" w:name="_Ref119320740"/>
      <w:r w:rsidRPr="00F625CF">
        <w:rPr>
          <w:rFonts w:asciiTheme="minorHAnsi" w:hAnsiTheme="minorHAnsi" w:cstheme="minorHAnsi"/>
          <w:sz w:val="14"/>
          <w:szCs w:val="14"/>
        </w:rPr>
        <w:t xml:space="preserve">Die vom Lieferanten an den </w:t>
      </w:r>
      <w:r w:rsidR="00630FED" w:rsidRPr="00F625CF">
        <w:rPr>
          <w:rFonts w:asciiTheme="minorHAnsi" w:hAnsiTheme="minorHAnsi" w:cstheme="minorHAnsi"/>
          <w:sz w:val="14"/>
          <w:szCs w:val="14"/>
        </w:rPr>
        <w:t xml:space="preserve">Marktgebietsverantwortlichen </w:t>
      </w:r>
      <w:r w:rsidRPr="00F625CF">
        <w:rPr>
          <w:rFonts w:asciiTheme="minorHAnsi" w:hAnsiTheme="minorHAnsi" w:cstheme="minorHAnsi"/>
          <w:sz w:val="14"/>
          <w:szCs w:val="14"/>
        </w:rPr>
        <w:t>ab</w:t>
      </w:r>
      <w:r w:rsidR="00F26A79" w:rsidRPr="00F625CF">
        <w:rPr>
          <w:rFonts w:asciiTheme="minorHAnsi" w:hAnsiTheme="minorHAnsi" w:cstheme="minorHAnsi"/>
          <w:sz w:val="14"/>
          <w:szCs w:val="14"/>
        </w:rPr>
        <w:t xml:space="preserve">zuführende </w:t>
      </w:r>
      <w:r w:rsidR="00AD3C4A" w:rsidRPr="00F625CF">
        <w:rPr>
          <w:rFonts w:asciiTheme="minorHAnsi" w:hAnsiTheme="minorHAnsi" w:cstheme="minorHAnsi"/>
          <w:sz w:val="14"/>
          <w:szCs w:val="14"/>
        </w:rPr>
        <w:t>SLP-Bilanzierungsumlage</w:t>
      </w:r>
      <w:r w:rsidR="00162DC5">
        <w:rPr>
          <w:rFonts w:asciiTheme="minorHAnsi" w:hAnsiTheme="minorHAnsi" w:cstheme="minorHAnsi"/>
          <w:sz w:val="14"/>
          <w:szCs w:val="14"/>
        </w:rPr>
        <w:t xml:space="preserve"> und die Gasspeicherumlage</w:t>
      </w:r>
      <w:r w:rsidR="00630FED" w:rsidRPr="00F625CF">
        <w:rPr>
          <w:rFonts w:asciiTheme="minorHAnsi" w:hAnsiTheme="minorHAnsi" w:cstheme="minorHAnsi"/>
          <w:sz w:val="14"/>
          <w:szCs w:val="14"/>
        </w:rPr>
        <w:t>.</w:t>
      </w:r>
      <w:bookmarkEnd w:id="34"/>
    </w:p>
    <w:p w14:paraId="13409BAA" w14:textId="0916F0CC"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35" w:name="_Ref119320750"/>
      <w:r w:rsidRPr="00F625CF">
        <w:rPr>
          <w:rFonts w:asciiTheme="minorHAnsi" w:hAnsiTheme="minorHAnsi" w:cstheme="minorHAnsi"/>
          <w:sz w:val="14"/>
          <w:szCs w:val="14"/>
        </w:rPr>
        <w:t>Die vom Lieferanten an den Netzbetreiber für die Netznutzung zur Belieferung des Kunden abzuführenden Netzentgelte.</w:t>
      </w:r>
      <w:bookmarkEnd w:id="33"/>
      <w:r w:rsidR="008C6E03" w:rsidRPr="00F625CF">
        <w:rPr>
          <w:rFonts w:asciiTheme="minorHAnsi" w:hAnsiTheme="minorHAnsi" w:cstheme="minorHAnsi"/>
          <w:sz w:val="14"/>
          <w:szCs w:val="14"/>
        </w:rPr>
        <w:br/>
      </w:r>
      <w:r w:rsidRPr="00F625CF">
        <w:rPr>
          <w:rFonts w:asciiTheme="minorHAnsi" w:hAnsiTheme="minorHAnsi" w:cstheme="minorHAnsi"/>
          <w:sz w:val="14"/>
          <w:szCs w:val="14"/>
        </w:rPr>
        <w:t xml:space="preserve">Der Netzbetreiber ermittelt die Netzentgelte zum 01.01. eines Kalenderjahres auf Grundlage der von der zuständigen Regulierungsbehörde nach Maßgabe des § 21a EnWG i. V. m. der </w:t>
      </w:r>
      <w:proofErr w:type="spellStart"/>
      <w:r w:rsidRPr="00F625CF">
        <w:rPr>
          <w:rFonts w:asciiTheme="minorHAnsi" w:hAnsiTheme="minorHAnsi" w:cstheme="minorHAnsi"/>
          <w:sz w:val="14"/>
          <w:szCs w:val="14"/>
        </w:rPr>
        <w:t>ARegV</w:t>
      </w:r>
      <w:proofErr w:type="spellEnd"/>
      <w:r w:rsidRPr="00F625CF">
        <w:rPr>
          <w:rFonts w:asciiTheme="minorHAnsi" w:hAnsiTheme="minorHAnsi" w:cstheme="minorHAnsi"/>
          <w:sz w:val="14"/>
          <w:szCs w:val="14"/>
        </w:rPr>
        <w:t xml:space="preserve">, der </w:t>
      </w:r>
      <w:proofErr w:type="spellStart"/>
      <w:r w:rsidRPr="00F625CF">
        <w:rPr>
          <w:rFonts w:asciiTheme="minorHAnsi" w:hAnsiTheme="minorHAnsi" w:cstheme="minorHAnsi"/>
          <w:sz w:val="14"/>
          <w:szCs w:val="14"/>
        </w:rPr>
        <w:t>GasNEV</w:t>
      </w:r>
      <w:proofErr w:type="spellEnd"/>
      <w:r w:rsidRPr="00F625CF">
        <w:rPr>
          <w:rFonts w:asciiTheme="minorHAnsi" w:hAnsiTheme="minorHAnsi" w:cstheme="minorHAnsi"/>
          <w:sz w:val="14"/>
          <w:szCs w:val="14"/>
        </w:rPr>
        <w:t xml:space="preserve"> und sonstigen Bestimmungen des EnWG festgelegten und jeweils zum 01.01. eines Kalenderjahres gemäß § 4 </w:t>
      </w:r>
      <w:proofErr w:type="spellStart"/>
      <w:r w:rsidRPr="00F625CF">
        <w:rPr>
          <w:rFonts w:asciiTheme="minorHAnsi" w:hAnsiTheme="minorHAnsi" w:cstheme="minorHAnsi"/>
          <w:sz w:val="14"/>
          <w:szCs w:val="14"/>
        </w:rPr>
        <w:t>ARegV</w:t>
      </w:r>
      <w:proofErr w:type="spellEnd"/>
      <w:r w:rsidRPr="00F625CF">
        <w:rPr>
          <w:rFonts w:asciiTheme="minorHAnsi" w:hAnsiTheme="minorHAnsi" w:cstheme="minorHAnsi"/>
          <w:sz w:val="14"/>
          <w:szCs w:val="14"/>
        </w:rPr>
        <w:t xml:space="preserve"> angepassten Erlösobergrenze. Der Netzbetreiber veröffentlicht die jeweils geltende Höhe der Netzentgelte auf seiner Internetseite.</w:t>
      </w:r>
      <w:bookmarkEnd w:id="35"/>
    </w:p>
    <w:p w14:paraId="30A07D95" w14:textId="77777777"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36" w:name="adc44c50-d252-409e-81e5-aa0a4856adfd"/>
      <w:r w:rsidRPr="00F625CF">
        <w:rPr>
          <w:rFonts w:asciiTheme="minorHAnsi" w:hAnsiTheme="minorHAnsi" w:cstheme="minorHAnsi"/>
          <w:iCs w:val="0"/>
          <w:sz w:val="14"/>
          <w:szCs w:val="14"/>
        </w:rPr>
        <w:t>Änderungen der Netzentgelte werden gegenüber dem Kunden mit dem Zeitpunkt wirksam, in dem sie gegenüber dem Lieferanten wirksam werden.</w:t>
      </w:r>
      <w:bookmarkEnd w:id="36"/>
    </w:p>
    <w:p w14:paraId="17FE9925" w14:textId="77777777"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37" w:name="2a939c2e-7046-4cc9-af32-40bc96041ac9"/>
      <w:r w:rsidRPr="00F625CF">
        <w:rPr>
          <w:rFonts w:asciiTheme="minorHAnsi" w:hAnsiTheme="minorHAnsi" w:cstheme="minorHAnsi"/>
          <w:iCs w:val="0"/>
          <w:sz w:val="14"/>
          <w:szCs w:val="14"/>
        </w:rPr>
        <w:t>Für den Fall, dass gegen die für die Entgelte maßgebliche, von der Regulierungsbehörde festgesetzte Erlösobergrenze Rechtsmittel eingelegt werden oder anhängig sind (z. B. durch den Netzbetreiber oder Dritte), ist zwischen den Parteien dieses Vertrags das vom Netzbetreiber auf Grundlage der rechts- bzw. bestandskräftig festgesetzten Erlösobergrenze gebildete und rückwirkend angewendete Netznutzungsentgelt ebenso rückwirkend maßgeblich. Dies kann dazu führen, dass Entgelte für vorangegangene Zeiträume – gegebenenfalls nach Beendigung des Vertrags oder der Belieferung der jeweiligen Marktlokation durch den Lieferanten – nachgefordert oder zurückgezahlt werden müssen.</w:t>
      </w:r>
      <w:bookmarkEnd w:id="37"/>
    </w:p>
    <w:p w14:paraId="1D45D605" w14:textId="661A27E1"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38" w:name="6c1d43aa-4c42-4f98-bbeb-89b75d29f76d"/>
      <w:r w:rsidRPr="00F625CF">
        <w:rPr>
          <w:rFonts w:asciiTheme="minorHAnsi" w:hAnsiTheme="minorHAnsi" w:cstheme="minorHAnsi"/>
          <w:iCs w:val="0"/>
          <w:sz w:val="14"/>
          <w:szCs w:val="14"/>
        </w:rPr>
        <w:t xml:space="preserve">Ziffer </w:t>
      </w:r>
      <w:r w:rsidR="00542E64" w:rsidRPr="00F625CF">
        <w:rPr>
          <w:rFonts w:asciiTheme="minorHAnsi" w:hAnsiTheme="minorHAnsi" w:cstheme="minorHAnsi"/>
          <w:iCs w:val="0"/>
          <w:sz w:val="14"/>
          <w:szCs w:val="14"/>
        </w:rPr>
        <w:fldChar w:fldCharType="begin"/>
      </w:r>
      <w:r w:rsidR="00542E64" w:rsidRPr="00F625CF">
        <w:rPr>
          <w:rFonts w:asciiTheme="minorHAnsi" w:hAnsiTheme="minorHAnsi" w:cstheme="minorHAnsi"/>
          <w:iCs w:val="0"/>
          <w:sz w:val="14"/>
          <w:szCs w:val="14"/>
        </w:rPr>
        <w:instrText xml:space="preserve"> REF 2a939c2e-7046-4cc9-af32-40bc96041ac9 \r </w:instrText>
      </w:r>
      <w:r w:rsidR="00C211B8" w:rsidRPr="00F625CF">
        <w:rPr>
          <w:rFonts w:asciiTheme="minorHAnsi" w:hAnsiTheme="minorHAnsi" w:cstheme="minorHAnsi"/>
          <w:iCs w:val="0"/>
          <w:sz w:val="14"/>
          <w:szCs w:val="14"/>
        </w:rPr>
        <w:instrText xml:space="preserve"> \* MERGEFORMAT </w:instrText>
      </w:r>
      <w:r w:rsidR="00542E64" w:rsidRPr="00F625CF">
        <w:rPr>
          <w:rFonts w:asciiTheme="minorHAnsi" w:hAnsiTheme="minorHAnsi" w:cstheme="minorHAnsi"/>
          <w:iCs w:val="0"/>
          <w:sz w:val="14"/>
          <w:szCs w:val="14"/>
        </w:rPr>
        <w:fldChar w:fldCharType="separate"/>
      </w:r>
      <w:r w:rsidR="00C411C8">
        <w:rPr>
          <w:rFonts w:asciiTheme="minorHAnsi" w:hAnsiTheme="minorHAnsi" w:cstheme="minorHAnsi"/>
          <w:iCs w:val="0"/>
          <w:sz w:val="14"/>
          <w:szCs w:val="14"/>
        </w:rPr>
        <w:t>6.5.1.2</w:t>
      </w:r>
      <w:r w:rsidR="00542E64" w:rsidRPr="00F625CF">
        <w:rPr>
          <w:rFonts w:asciiTheme="minorHAnsi" w:hAnsiTheme="minorHAnsi" w:cstheme="minorHAnsi"/>
          <w:iCs w:val="0"/>
          <w:sz w:val="14"/>
          <w:szCs w:val="14"/>
        </w:rPr>
        <w:fldChar w:fldCharType="end"/>
      </w:r>
      <w:r w:rsidRPr="00F625CF">
        <w:rPr>
          <w:rFonts w:asciiTheme="minorHAnsi" w:hAnsiTheme="minorHAnsi" w:cstheme="minorHAnsi"/>
          <w:iCs w:val="0"/>
          <w:sz w:val="14"/>
          <w:szCs w:val="14"/>
        </w:rPr>
        <w:t xml:space="preserve"> gilt entsprechend bei Rechtsmitteln gegen die Festlegung der Erlösobergrenze des dem Netz des Netzbetreibers vorgelagerten Netzbetreibers, sofern jene eine rückwirkende Änderung der Entgelte des vorgelagerten Netzbetreibers zur Folge haben.</w:t>
      </w:r>
      <w:bookmarkEnd w:id="38"/>
    </w:p>
    <w:p w14:paraId="1B302C6D" w14:textId="692091CF"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39" w:name="15a57e12-0dc0-4764-bb6e-2b6a899338fc"/>
      <w:r w:rsidRPr="00F625CF">
        <w:rPr>
          <w:rFonts w:asciiTheme="minorHAnsi" w:hAnsiTheme="minorHAnsi" w:cstheme="minorHAnsi"/>
          <w:iCs w:val="0"/>
          <w:sz w:val="14"/>
          <w:szCs w:val="14"/>
        </w:rPr>
        <w:t xml:space="preserve">Rück- oder Nachzahlungen nach den vorstehenden Ziffern </w:t>
      </w:r>
      <w:r w:rsidR="00542E64" w:rsidRPr="00F625CF">
        <w:rPr>
          <w:rFonts w:asciiTheme="minorHAnsi" w:hAnsiTheme="minorHAnsi" w:cstheme="minorHAnsi"/>
          <w:iCs w:val="0"/>
          <w:sz w:val="14"/>
          <w:szCs w:val="14"/>
        </w:rPr>
        <w:fldChar w:fldCharType="begin"/>
      </w:r>
      <w:r w:rsidR="00542E64" w:rsidRPr="00F625CF">
        <w:rPr>
          <w:rFonts w:asciiTheme="minorHAnsi" w:hAnsiTheme="minorHAnsi" w:cstheme="minorHAnsi"/>
          <w:iCs w:val="0"/>
          <w:sz w:val="14"/>
          <w:szCs w:val="14"/>
        </w:rPr>
        <w:instrText xml:space="preserve"> REF 2a939c2e-7046-4cc9-af32-40bc96041ac9 \r </w:instrText>
      </w:r>
      <w:r w:rsidR="00C211B8" w:rsidRPr="00F625CF">
        <w:rPr>
          <w:rFonts w:asciiTheme="minorHAnsi" w:hAnsiTheme="minorHAnsi" w:cstheme="minorHAnsi"/>
          <w:iCs w:val="0"/>
          <w:sz w:val="14"/>
          <w:szCs w:val="14"/>
        </w:rPr>
        <w:instrText xml:space="preserve"> \* MERGEFORMAT </w:instrText>
      </w:r>
      <w:r w:rsidR="00542E64" w:rsidRPr="00F625CF">
        <w:rPr>
          <w:rFonts w:asciiTheme="minorHAnsi" w:hAnsiTheme="minorHAnsi" w:cstheme="minorHAnsi"/>
          <w:iCs w:val="0"/>
          <w:sz w:val="14"/>
          <w:szCs w:val="14"/>
        </w:rPr>
        <w:fldChar w:fldCharType="separate"/>
      </w:r>
      <w:r w:rsidR="00C411C8">
        <w:rPr>
          <w:rFonts w:asciiTheme="minorHAnsi" w:hAnsiTheme="minorHAnsi" w:cstheme="minorHAnsi"/>
          <w:iCs w:val="0"/>
          <w:sz w:val="14"/>
          <w:szCs w:val="14"/>
        </w:rPr>
        <w:t>6.5.1.2</w:t>
      </w:r>
      <w:r w:rsidR="00542E64" w:rsidRPr="00F625CF">
        <w:rPr>
          <w:rFonts w:asciiTheme="minorHAnsi" w:hAnsiTheme="minorHAnsi" w:cstheme="minorHAnsi"/>
          <w:iCs w:val="0"/>
          <w:sz w:val="14"/>
          <w:szCs w:val="14"/>
        </w:rPr>
        <w:fldChar w:fldCharType="end"/>
      </w:r>
      <w:r w:rsidRPr="00F625CF">
        <w:rPr>
          <w:rFonts w:asciiTheme="minorHAnsi" w:hAnsiTheme="minorHAnsi" w:cstheme="minorHAnsi"/>
          <w:iCs w:val="0"/>
          <w:sz w:val="14"/>
          <w:szCs w:val="14"/>
        </w:rPr>
        <w:t xml:space="preserve"> und </w:t>
      </w:r>
      <w:r w:rsidR="00542E64" w:rsidRPr="00F625CF">
        <w:rPr>
          <w:rFonts w:asciiTheme="minorHAnsi" w:hAnsiTheme="minorHAnsi" w:cstheme="minorHAnsi"/>
          <w:iCs w:val="0"/>
          <w:sz w:val="14"/>
          <w:szCs w:val="14"/>
        </w:rPr>
        <w:fldChar w:fldCharType="begin"/>
      </w:r>
      <w:r w:rsidR="00542E64" w:rsidRPr="00F625CF">
        <w:rPr>
          <w:rFonts w:asciiTheme="minorHAnsi" w:hAnsiTheme="minorHAnsi" w:cstheme="minorHAnsi"/>
          <w:iCs w:val="0"/>
          <w:sz w:val="14"/>
          <w:szCs w:val="14"/>
        </w:rPr>
        <w:instrText xml:space="preserve"> REF 6c1d43aa-4c42-4f98-bbeb-89b75d29f76d \r </w:instrText>
      </w:r>
      <w:r w:rsidR="00C211B8" w:rsidRPr="00F625CF">
        <w:rPr>
          <w:rFonts w:asciiTheme="minorHAnsi" w:hAnsiTheme="minorHAnsi" w:cstheme="minorHAnsi"/>
          <w:iCs w:val="0"/>
          <w:sz w:val="14"/>
          <w:szCs w:val="14"/>
        </w:rPr>
        <w:instrText xml:space="preserve"> \* MERGEFORMAT </w:instrText>
      </w:r>
      <w:r w:rsidR="00542E64" w:rsidRPr="00F625CF">
        <w:rPr>
          <w:rFonts w:asciiTheme="minorHAnsi" w:hAnsiTheme="minorHAnsi" w:cstheme="minorHAnsi"/>
          <w:iCs w:val="0"/>
          <w:sz w:val="14"/>
          <w:szCs w:val="14"/>
        </w:rPr>
        <w:fldChar w:fldCharType="separate"/>
      </w:r>
      <w:r w:rsidR="00C411C8">
        <w:rPr>
          <w:rFonts w:asciiTheme="minorHAnsi" w:hAnsiTheme="minorHAnsi" w:cstheme="minorHAnsi"/>
          <w:iCs w:val="0"/>
          <w:sz w:val="14"/>
          <w:szCs w:val="14"/>
        </w:rPr>
        <w:t>6.5.1.3</w:t>
      </w:r>
      <w:r w:rsidR="00542E64" w:rsidRPr="00F625CF">
        <w:rPr>
          <w:rFonts w:asciiTheme="minorHAnsi" w:hAnsiTheme="minorHAnsi" w:cstheme="minorHAnsi"/>
          <w:iCs w:val="0"/>
          <w:sz w:val="14"/>
          <w:szCs w:val="14"/>
        </w:rPr>
        <w:fldChar w:fldCharType="end"/>
      </w:r>
      <w:r w:rsidRPr="00F625CF">
        <w:rPr>
          <w:rFonts w:asciiTheme="minorHAnsi" w:hAnsiTheme="minorHAnsi" w:cstheme="minorHAnsi"/>
          <w:iCs w:val="0"/>
          <w:sz w:val="14"/>
          <w:szCs w:val="14"/>
        </w:rPr>
        <w:t xml:space="preserve"> werden jeweils mit dem für den jeweiligen Zeitraum maßgeblichen Basiszinssatz gemäß § 247 BGB verzinst; dies gilt nicht, wenn der Basiszinssatz negativ ist.</w:t>
      </w:r>
      <w:bookmarkEnd w:id="39"/>
    </w:p>
    <w:p w14:paraId="22250454" w14:textId="5D1793AA"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40" w:name="049b6cd4-9ebc-4f95-b2a2-36adc96b2f52"/>
      <w:r w:rsidRPr="00F625CF">
        <w:rPr>
          <w:rFonts w:asciiTheme="minorHAnsi" w:hAnsiTheme="minorHAnsi" w:cstheme="minorHAnsi"/>
          <w:iCs w:val="0"/>
          <w:sz w:val="14"/>
          <w:szCs w:val="14"/>
        </w:rPr>
        <w:t>Wird der sich aus dem beigefügten Preisblatt ergebende Grundpreis (Netz) jährlich erhoben, berechnet der Lieferant das vom Kunden zu zahlende Entgelt im Rahmen von monatlichen Abschlägen bzw. Abrechnungen mit 1/1</w:t>
      </w:r>
      <w:r w:rsidR="00162DC5">
        <w:rPr>
          <w:rFonts w:asciiTheme="minorHAnsi" w:hAnsiTheme="minorHAnsi" w:cstheme="minorHAnsi"/>
          <w:iCs w:val="0"/>
          <w:sz w:val="14"/>
          <w:szCs w:val="14"/>
        </w:rPr>
        <w:t>1</w:t>
      </w:r>
      <w:r w:rsidRPr="00F625CF">
        <w:rPr>
          <w:rFonts w:asciiTheme="minorHAnsi" w:hAnsiTheme="minorHAnsi" w:cstheme="minorHAnsi"/>
          <w:iCs w:val="0"/>
          <w:sz w:val="14"/>
          <w:szCs w:val="14"/>
        </w:rPr>
        <w:t xml:space="preserve"> des Jahresentgelts.</w:t>
      </w:r>
      <w:bookmarkEnd w:id="40"/>
    </w:p>
    <w:p w14:paraId="53116CE2" w14:textId="65AD5D9E" w:rsidR="000010D1" w:rsidRPr="00F625CF" w:rsidRDefault="00F93A9F" w:rsidP="000E02ED">
      <w:pPr>
        <w:pStyle w:val="Abschnitt3"/>
        <w:spacing w:before="0"/>
        <w:ind w:left="482" w:hanging="482"/>
        <w:jc w:val="left"/>
        <w:rPr>
          <w:rFonts w:asciiTheme="minorHAnsi" w:hAnsiTheme="minorHAnsi" w:cstheme="minorHAnsi"/>
          <w:sz w:val="14"/>
          <w:szCs w:val="14"/>
        </w:rPr>
      </w:pPr>
      <w:bookmarkStart w:id="41" w:name="7941cb22-ea34-49f3-8ad9-ee6aafc650a5"/>
      <w:r w:rsidRPr="00F625CF">
        <w:rPr>
          <w:rFonts w:asciiTheme="minorHAnsi" w:hAnsiTheme="minorHAnsi" w:cstheme="minorHAnsi"/>
          <w:sz w:val="14"/>
          <w:szCs w:val="14"/>
        </w:rPr>
        <w:t>Das vom Lieferanten an den Netzbetreiber abzuführende Entgelt für Messstellenbetrieb und Messung.</w:t>
      </w:r>
      <w:bookmarkEnd w:id="41"/>
      <w:r w:rsidR="00542E64" w:rsidRPr="00F625CF">
        <w:rPr>
          <w:rFonts w:asciiTheme="minorHAnsi" w:hAnsiTheme="minorHAnsi" w:cstheme="minorHAnsi"/>
          <w:sz w:val="14"/>
          <w:szCs w:val="14"/>
        </w:rPr>
        <w:t xml:space="preserve"> </w:t>
      </w:r>
      <w:r w:rsidRPr="00F625CF">
        <w:rPr>
          <w:rFonts w:asciiTheme="minorHAnsi" w:hAnsiTheme="minorHAnsi" w:cstheme="minorHAnsi"/>
          <w:sz w:val="14"/>
          <w:szCs w:val="14"/>
        </w:rPr>
        <w:t xml:space="preserve">Der Netzbetreiber ermittelt dieses Entgelt zum 01.01. eines Kalenderjahres auf Grundlage der von der zuständigen Regulierungsbehörde nach Maßgabe des § 21a EnWG i. V. m. der </w:t>
      </w:r>
      <w:proofErr w:type="spellStart"/>
      <w:r w:rsidRPr="00F625CF">
        <w:rPr>
          <w:rFonts w:asciiTheme="minorHAnsi" w:hAnsiTheme="minorHAnsi" w:cstheme="minorHAnsi"/>
          <w:sz w:val="14"/>
          <w:szCs w:val="14"/>
        </w:rPr>
        <w:t>ARegV</w:t>
      </w:r>
      <w:proofErr w:type="spellEnd"/>
      <w:r w:rsidRPr="00F625CF">
        <w:rPr>
          <w:rFonts w:asciiTheme="minorHAnsi" w:hAnsiTheme="minorHAnsi" w:cstheme="minorHAnsi"/>
          <w:sz w:val="14"/>
          <w:szCs w:val="14"/>
        </w:rPr>
        <w:t xml:space="preserve">, der </w:t>
      </w:r>
      <w:proofErr w:type="spellStart"/>
      <w:r w:rsidRPr="00F625CF">
        <w:rPr>
          <w:rFonts w:asciiTheme="minorHAnsi" w:hAnsiTheme="minorHAnsi" w:cstheme="minorHAnsi"/>
          <w:sz w:val="14"/>
          <w:szCs w:val="14"/>
        </w:rPr>
        <w:t>GasNEV</w:t>
      </w:r>
      <w:proofErr w:type="spellEnd"/>
      <w:r w:rsidRPr="00F625CF">
        <w:rPr>
          <w:rFonts w:asciiTheme="minorHAnsi" w:hAnsiTheme="minorHAnsi" w:cstheme="minorHAnsi"/>
          <w:sz w:val="14"/>
          <w:szCs w:val="14"/>
        </w:rPr>
        <w:t xml:space="preserve"> und sonstigen Bestimmungen des EnWG festgelegten und jeweils zum 01.01. eines Kalenderjahres gemäß § 4 </w:t>
      </w:r>
      <w:proofErr w:type="spellStart"/>
      <w:r w:rsidRPr="00F625CF">
        <w:rPr>
          <w:rFonts w:asciiTheme="minorHAnsi" w:hAnsiTheme="minorHAnsi" w:cstheme="minorHAnsi"/>
          <w:sz w:val="14"/>
          <w:szCs w:val="14"/>
        </w:rPr>
        <w:t>ARegV</w:t>
      </w:r>
      <w:proofErr w:type="spellEnd"/>
      <w:r w:rsidRPr="00F625CF">
        <w:rPr>
          <w:rFonts w:asciiTheme="minorHAnsi" w:hAnsiTheme="minorHAnsi" w:cstheme="minorHAnsi"/>
          <w:sz w:val="14"/>
          <w:szCs w:val="14"/>
        </w:rPr>
        <w:t xml:space="preserve"> angepassten Erlösobergrenze. Der Netzbetreiber veröffentlicht die jeweils geltende Höhe des Entgelts für Messstellenbetrieb und Messung auf seiner Internetseite.</w:t>
      </w:r>
    </w:p>
    <w:p w14:paraId="172FB9FD" w14:textId="55B8C240"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42" w:name="79d6122d-119c-43e8-8b83-3887e1f5d366"/>
      <w:r w:rsidRPr="00F625CF">
        <w:rPr>
          <w:rFonts w:asciiTheme="minorHAnsi" w:hAnsiTheme="minorHAnsi" w:cstheme="minorHAnsi"/>
          <w:iCs w:val="0"/>
          <w:sz w:val="14"/>
          <w:szCs w:val="14"/>
        </w:rPr>
        <w:t>Der Lieferant berechnet das vom Kunden zu zahlende Entgelt im Rahmen von monatlichen Abschlägen bzw. Abrechnungen mit 1/1</w:t>
      </w:r>
      <w:r w:rsidR="00162DC5">
        <w:rPr>
          <w:rFonts w:asciiTheme="minorHAnsi" w:hAnsiTheme="minorHAnsi" w:cstheme="minorHAnsi"/>
          <w:iCs w:val="0"/>
          <w:sz w:val="14"/>
          <w:szCs w:val="14"/>
        </w:rPr>
        <w:t>1</w:t>
      </w:r>
      <w:r w:rsidRPr="00F625CF">
        <w:rPr>
          <w:rFonts w:asciiTheme="minorHAnsi" w:hAnsiTheme="minorHAnsi" w:cstheme="minorHAnsi"/>
          <w:iCs w:val="0"/>
          <w:sz w:val="14"/>
          <w:szCs w:val="14"/>
        </w:rPr>
        <w:t xml:space="preserve"> des Jahresentgelts.</w:t>
      </w:r>
      <w:bookmarkEnd w:id="42"/>
    </w:p>
    <w:p w14:paraId="75B4BED3" w14:textId="645490A9" w:rsidR="000010D1" w:rsidRPr="00F625CF" w:rsidRDefault="00F93A9F" w:rsidP="000E02ED">
      <w:pPr>
        <w:pStyle w:val="Abschnitt3"/>
        <w:spacing w:before="0"/>
        <w:ind w:left="482" w:hanging="482"/>
        <w:jc w:val="left"/>
        <w:rPr>
          <w:rFonts w:asciiTheme="minorHAnsi" w:hAnsiTheme="minorHAnsi" w:cstheme="minorHAnsi"/>
          <w:sz w:val="14"/>
          <w:szCs w:val="14"/>
        </w:rPr>
      </w:pPr>
      <w:bookmarkStart w:id="43" w:name="8cad28e8-88f2-4ad1-8a40-b2d4448c8b3b"/>
      <w:r w:rsidRPr="00F625CF">
        <w:rPr>
          <w:rFonts w:asciiTheme="minorHAnsi" w:hAnsiTheme="minorHAnsi" w:cstheme="minorHAnsi"/>
          <w:sz w:val="14"/>
          <w:szCs w:val="14"/>
        </w:rPr>
        <w:t>Die vom Lieferanten an den Netzbetreiber aufgrund vertraglicher Vereinbarung zu leistenden Zahlungen zum Ausgleich der vom Netzbetreiber abzuführenden Konzessionsabgabe.</w:t>
      </w:r>
      <w:bookmarkEnd w:id="43"/>
      <w:r w:rsidR="008C6E03" w:rsidRPr="00F625CF">
        <w:rPr>
          <w:rFonts w:asciiTheme="minorHAnsi" w:hAnsiTheme="minorHAnsi" w:cstheme="minorHAnsi"/>
          <w:sz w:val="14"/>
          <w:szCs w:val="14"/>
        </w:rPr>
        <w:br/>
      </w:r>
      <w:r w:rsidRPr="00F625CF">
        <w:rPr>
          <w:rFonts w:asciiTheme="minorHAnsi" w:hAnsiTheme="minorHAnsi" w:cstheme="minorHAnsi"/>
          <w:sz w:val="14"/>
          <w:szCs w:val="14"/>
        </w:rPr>
        <w:t>Die Konzessionsabgabe wird von der jeweiligen Gemeinde bzw. dem jeweiligen Landkreis gegenüber dem Netzbetreiber für die Einräumung des Rechts zur Benutzung öffentlicher Verkehrswege für die Verlegung und den Betrieb von Leitungen, die der unmittelbaren Versorgung von Letztverbrauchern im Gemeindegebiet mit Energie dienen, erhoben. Die Höhe der Konzessionsabgabe richtet sich nach dem jeweils zwischen dem Netzbetreiber und der betreffenden Gemeinde bzw. dem betreffenden Landkreis nach Maßgabe von § 2 KAV vereinbarten Konzessionsabgabensatz.</w:t>
      </w:r>
    </w:p>
    <w:p w14:paraId="3209A2C2" w14:textId="77777777" w:rsidR="000010D1" w:rsidRPr="00F625CF" w:rsidRDefault="00F93A9F" w:rsidP="000E02ED">
      <w:pPr>
        <w:pStyle w:val="Abschnitt3"/>
        <w:spacing w:before="0"/>
        <w:ind w:left="482" w:hanging="482"/>
        <w:jc w:val="left"/>
        <w:rPr>
          <w:rFonts w:asciiTheme="minorHAnsi" w:hAnsiTheme="minorHAnsi" w:cstheme="minorHAnsi"/>
          <w:sz w:val="14"/>
          <w:szCs w:val="14"/>
        </w:rPr>
      </w:pPr>
      <w:bookmarkStart w:id="44" w:name="08d21e80-6fd0-4c5c-8240-7d69b89537a1"/>
      <w:r w:rsidRPr="00F625CF">
        <w:rPr>
          <w:rFonts w:asciiTheme="minorHAnsi" w:hAnsiTheme="minorHAnsi" w:cstheme="minorHAnsi"/>
          <w:sz w:val="14"/>
          <w:szCs w:val="14"/>
        </w:rPr>
        <w:t xml:space="preserve">Die Energiesteuer. </w:t>
      </w:r>
      <w:bookmarkEnd w:id="44"/>
    </w:p>
    <w:p w14:paraId="36B5BAED" w14:textId="77777777" w:rsidR="000010D1" w:rsidRPr="00F625CF" w:rsidRDefault="00F93A9F" w:rsidP="000E02ED">
      <w:pPr>
        <w:pStyle w:val="Abschnitt3"/>
        <w:spacing w:before="0"/>
        <w:ind w:left="482" w:hanging="482"/>
        <w:jc w:val="left"/>
        <w:rPr>
          <w:rFonts w:asciiTheme="minorHAnsi" w:hAnsiTheme="minorHAnsi" w:cstheme="minorHAnsi"/>
          <w:sz w:val="14"/>
          <w:szCs w:val="14"/>
        </w:rPr>
      </w:pPr>
      <w:bookmarkStart w:id="45" w:name="_Ref119332593"/>
      <w:bookmarkStart w:id="46" w:name="e9619924-b198-4db6-a7e7-acdcaba40a48"/>
      <w:r w:rsidRPr="00F625CF">
        <w:rPr>
          <w:rFonts w:asciiTheme="minorHAnsi" w:hAnsiTheme="minorHAnsi" w:cstheme="minorHAnsi"/>
          <w:sz w:val="14"/>
          <w:szCs w:val="14"/>
        </w:rPr>
        <w:t xml:space="preserve">Die den Lieferanten treffenden Belastungen aus dem Kauf von Emissionszertifikaten nach dem Brennstoffemissionshandelsgesetz (BEHG) in der jeweils geltenden Höhe in ct/kWh („CO2-Preis“). Dieser Preisbestandteil umfasst die Mehrkosten, die vom Lieferanten als gesetzlich festgelegter Festpreis für Erdgas unter Anrechnung (anteilig) gelieferter biogener Brennstoffe i. S. d. § 7 Abs. 4 Nr. 2 BEHG für den Verbrauch des Kunden gezahlt werden, soweit und solange das BEHG Festpreise vorsieht (voraussichtlich bis 31.12.2025). Der Festpreis für Emissionszertifikate ist in § 10 Abs. 2 BEHG festgelegt. Er wird 2021 erstmals erhoben und ist bis zum 31.12.2025 ein jährlich steigender Festpreis. Der Preis beträgt für den Zeitraum vom 01.01.2021 bis 31.12.2021 nach aktueller Rechtslage € 25,00 pro Emissionszertifikat (dies entspricht der Berechtigung zur Emission einer Tonne Treibhausgas in Tonnen Kohlendioxidäquivalent im Jahr). Die Ermittlung des Kohlendioxidäquivalents, d. h. der Brennstoffemissionen von Erdgas, aufgrund derer eine Berechnung eines Preises in ct/kWh ermöglicht wird, erfolgt nach Maßgabe der in § 5 </w:t>
      </w:r>
      <w:proofErr w:type="spellStart"/>
      <w:r w:rsidRPr="00F625CF">
        <w:rPr>
          <w:rFonts w:asciiTheme="minorHAnsi" w:hAnsiTheme="minorHAnsi" w:cstheme="minorHAnsi"/>
          <w:sz w:val="14"/>
          <w:szCs w:val="14"/>
        </w:rPr>
        <w:t>EBeV</w:t>
      </w:r>
      <w:proofErr w:type="spellEnd"/>
      <w:r w:rsidRPr="00F625CF">
        <w:rPr>
          <w:rFonts w:asciiTheme="minorHAnsi" w:hAnsiTheme="minorHAnsi" w:cstheme="minorHAnsi"/>
          <w:sz w:val="14"/>
          <w:szCs w:val="14"/>
        </w:rPr>
        <w:t xml:space="preserve"> 2022 i. V. m. Anlage 1 festgelegten Berechnungsmethode und Faktoren.</w:t>
      </w:r>
      <w:bookmarkEnd w:id="45"/>
      <w:r w:rsidRPr="00F625CF">
        <w:rPr>
          <w:rFonts w:asciiTheme="minorHAnsi" w:hAnsiTheme="minorHAnsi" w:cstheme="minorHAnsi"/>
          <w:sz w:val="14"/>
          <w:szCs w:val="14"/>
        </w:rPr>
        <w:t xml:space="preserve"> </w:t>
      </w:r>
      <w:bookmarkEnd w:id="46"/>
    </w:p>
    <w:p w14:paraId="74D0F6C1" w14:textId="42274843"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47" w:name="1b2ce102-526b-4271-ad5f-1dc0a34da692"/>
      <w:r w:rsidRPr="00F625CF">
        <w:rPr>
          <w:rFonts w:asciiTheme="minorHAnsi" w:hAnsiTheme="minorHAnsi" w:cstheme="minorHAnsi"/>
          <w:sz w:val="14"/>
          <w:szCs w:val="14"/>
        </w:rPr>
        <w:t xml:space="preserve">Wird die Belieferung oder die Verteilung von Energie nach Vertragsschluss mit zusätzlichen, in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fcaf9a35-20f2-4c1b-82a1-f13fa23610ed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5d499b5c-858c-4425-ab90-9adafefe00da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und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fde2f952-62ab-4c9c-be77-aba96815e05c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6.7</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nicht genannten Steuern oder Abgaben belegt, erhöht sich das vom Kunden zu zahlende Entgelt um die hieraus entstehenden Mehrkosten in der jeweils geltenden Höhe. Satz 1 gilt entsprechend, falls die Belieferung oder die Verteilung von Energie nach Vertragsschluss mit einer hoheitlich auferlegten, allgemein verbindlichen Belastung (d. h. keine Bußgelder oder Ähnliches) belegt wird, soweit diese unmittelbaren Einfluss auf die Kosten für die nach diesem Vertrag geschuldeten Leistungen hat. Die Weitergabe in der jeweils geltenden Höhe nach Satz 1 und 2 führt bei Erstattungen (z. B. in Form negativer Umlagen) zu einer entsprechenden Entgeltreduzierung. Eine Weiterberechnung erfolgt nicht, soweit die Mehrkosten nach Höhe und Zeitpunkt </w:t>
      </w:r>
      <w:r w:rsidRPr="00F625CF">
        <w:rPr>
          <w:rFonts w:asciiTheme="minorHAnsi" w:hAnsiTheme="minorHAnsi" w:cstheme="minorHAnsi"/>
          <w:sz w:val="14"/>
          <w:szCs w:val="14"/>
        </w:rPr>
        <w:t>ihres Entstehens bereits bei Vertragsschluss konkret vorhersehbar waren oder die jeweilige gesetzliche Regelung der Weiterberechnung entgegensteht. Eine Weiterberechnung ist auf die Mehrkosten beschränkt, die nach dem Sinn und Zweck der gesetzlichen Regelung dem einzelnen Vertragsverhältnis (z. B. nach Kopf oder nach Verbrauch) zugeordnet werden können. Eine Weiterberechnung erfolgt ab dem Zeitpunkt der Entstehung der Mehrkosten. Der Kunde wird über eine solche Weiterberechnung spätestens mit der Rechnungsstellung informiert.</w:t>
      </w:r>
      <w:bookmarkEnd w:id="47"/>
    </w:p>
    <w:p w14:paraId="0F973018" w14:textId="3E666308"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48" w:name="_Ref119320765"/>
      <w:bookmarkStart w:id="49" w:name="fde2f952-62ab-4c9c-be77-aba96815e05c"/>
      <w:r w:rsidRPr="00F625CF">
        <w:rPr>
          <w:rFonts w:asciiTheme="minorHAnsi" w:hAnsiTheme="minorHAnsi" w:cstheme="minorHAnsi"/>
          <w:sz w:val="14"/>
          <w:szCs w:val="14"/>
        </w:rPr>
        <w:t xml:space="preserve">Zusätzlich fällt auf die Preisbestandteile nach Ziffern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fcaf9a35-20f2-4c1b-82a1-f13fa23610ed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und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5d499b5c-858c-4425-ab90-9adafefe00da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sowie etwaige zukünftige Steuern, Abgaben und sonstige hoheitlich auferlegte Belastungen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1b2ce102-526b-4271-ad5f-1dc0a34da692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6.6</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die Umsatzsteuer in der jeweils geltenden Höhe an.</w:t>
      </w:r>
      <w:bookmarkEnd w:id="48"/>
      <w:r w:rsidRPr="00F625CF">
        <w:rPr>
          <w:rFonts w:asciiTheme="minorHAnsi" w:hAnsiTheme="minorHAnsi" w:cstheme="minorHAnsi"/>
          <w:sz w:val="14"/>
          <w:szCs w:val="14"/>
        </w:rPr>
        <w:t xml:space="preserve"> </w:t>
      </w:r>
      <w:bookmarkEnd w:id="49"/>
    </w:p>
    <w:p w14:paraId="361CC470" w14:textId="33CE196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0" w:name="8e6acdaf-7119-4021-8b83-4a48b614b53d"/>
      <w:r w:rsidRPr="00F625CF">
        <w:rPr>
          <w:rFonts w:asciiTheme="minorHAnsi" w:hAnsiTheme="minorHAnsi" w:cstheme="minorHAnsi"/>
          <w:sz w:val="14"/>
          <w:szCs w:val="14"/>
        </w:rPr>
        <w:t>Der Lieferant teilt dem Kunden die bei Belieferung jeweils geltende Höhe eines nach vorstehenden Ziffern zu zahlenden Preisbestandteils auf Anfrage mit.</w:t>
      </w:r>
      <w:bookmarkEnd w:id="50"/>
    </w:p>
    <w:p w14:paraId="08A8CD9D" w14:textId="51C5A73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1" w:name="e1b4d6a0-faba-4216-8c58-3dd68cef6015"/>
      <w:r w:rsidRPr="00F625CF">
        <w:rPr>
          <w:rFonts w:asciiTheme="minorHAnsi" w:hAnsiTheme="minorHAnsi" w:cstheme="minorHAnsi"/>
          <w:sz w:val="14"/>
          <w:szCs w:val="14"/>
        </w:rPr>
        <w:t xml:space="preserve">Der Lieferant ist verpflichtet, den </w:t>
      </w:r>
      <w:r w:rsidR="00527961" w:rsidRPr="00F625CF">
        <w:rPr>
          <w:rFonts w:asciiTheme="minorHAnsi" w:hAnsiTheme="minorHAnsi" w:cstheme="minorHAnsi"/>
          <w:sz w:val="14"/>
          <w:szCs w:val="14"/>
        </w:rPr>
        <w:t xml:space="preserve">vertrieblichen </w:t>
      </w:r>
      <w:r w:rsidRPr="00F625CF">
        <w:rPr>
          <w:rFonts w:asciiTheme="minorHAnsi" w:hAnsiTheme="minorHAnsi" w:cstheme="minorHAnsi"/>
          <w:sz w:val="14"/>
          <w:szCs w:val="14"/>
        </w:rPr>
        <w:t xml:space="preserve">Grundpreis und den </w:t>
      </w:r>
      <w:r w:rsidR="00BE3A2C" w:rsidRPr="00F625CF">
        <w:rPr>
          <w:rFonts w:asciiTheme="minorHAnsi" w:hAnsiTheme="minorHAnsi" w:cstheme="minorHAnsi"/>
          <w:sz w:val="14"/>
          <w:szCs w:val="14"/>
        </w:rPr>
        <w:t>Energie</w:t>
      </w:r>
      <w:r w:rsidRPr="00F625CF">
        <w:rPr>
          <w:rFonts w:asciiTheme="minorHAnsi" w:hAnsiTheme="minorHAnsi" w:cstheme="minorHAnsi"/>
          <w:sz w:val="14"/>
          <w:szCs w:val="14"/>
        </w:rPr>
        <w:t xml:space="preserve">preis nach Ziffer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fcaf9a35-20f2-4c1b-82a1-f13fa23610ed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6.2</w:t>
      </w:r>
      <w:r w:rsidR="00B314E1">
        <w:rPr>
          <w:rFonts w:asciiTheme="minorHAnsi" w:hAnsiTheme="minorHAnsi" w:cstheme="minorHAnsi"/>
          <w:sz w:val="14"/>
          <w:szCs w:val="14"/>
        </w:rPr>
        <w:fldChar w:fldCharType="end"/>
      </w:r>
      <w:r w:rsidR="00527961" w:rsidRPr="00F625CF">
        <w:rPr>
          <w:rFonts w:asciiTheme="minorHAnsi" w:hAnsiTheme="minorHAnsi" w:cstheme="minorHAnsi"/>
          <w:sz w:val="14"/>
          <w:szCs w:val="14"/>
        </w:rPr>
        <w:t>,</w:t>
      </w:r>
      <w:r w:rsidRPr="00F625CF">
        <w:rPr>
          <w:rFonts w:asciiTheme="minorHAnsi" w:hAnsiTheme="minorHAnsi" w:cstheme="minorHAnsi"/>
          <w:sz w:val="14"/>
          <w:szCs w:val="14"/>
        </w:rPr>
        <w:t xml:space="preserve"> nicht hingegen die gesondert in der jeweils geltenden Höhe an den Kunden weitergegebenen Preisbestandteile nach Ziffer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_Ref119320733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6.3</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und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_Ref119320740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6.4</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sowie etwaige zukünftige Steuern, Abgaben und sonstige hoheitlich auferlegte Belastungen nach Ziffer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_Ref119320750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6.5</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einseitige Leistungsbestimmung nach billigem Ermessen gemäß § 315 BGB anzupassen (Erhöhungen oder Senkungen).</w:t>
      </w:r>
      <w:r w:rsidR="002228EA" w:rsidRPr="00F625CF">
        <w:rPr>
          <w:rFonts w:asciiTheme="minorHAnsi" w:hAnsiTheme="minorHAnsi" w:cstheme="minorHAnsi"/>
          <w:sz w:val="14"/>
          <w:szCs w:val="14"/>
        </w:rPr>
        <w:t xml:space="preserve"> </w:t>
      </w:r>
      <w:r w:rsidRPr="00F625CF">
        <w:rPr>
          <w:rFonts w:asciiTheme="minorHAnsi" w:hAnsiTheme="minorHAnsi" w:cstheme="minorHAnsi"/>
          <w:sz w:val="14"/>
          <w:szCs w:val="14"/>
        </w:rPr>
        <w:t xml:space="preserve">Die gesonderte Weitergabe für den Preisbestandteil nach Ziffer </w:t>
      </w:r>
      <w:r w:rsidR="00F52E2C">
        <w:rPr>
          <w:rFonts w:asciiTheme="minorHAnsi" w:hAnsiTheme="minorHAnsi" w:cstheme="minorHAnsi"/>
          <w:sz w:val="14"/>
          <w:szCs w:val="14"/>
        </w:rPr>
        <w:fldChar w:fldCharType="begin"/>
      </w:r>
      <w:r w:rsidR="00F52E2C">
        <w:rPr>
          <w:rFonts w:asciiTheme="minorHAnsi" w:hAnsiTheme="minorHAnsi" w:cstheme="minorHAnsi"/>
          <w:sz w:val="14"/>
          <w:szCs w:val="14"/>
        </w:rPr>
        <w:instrText xml:space="preserve"> REF _Ref119332593 \r \h </w:instrText>
      </w:r>
      <w:r w:rsidR="00F52E2C">
        <w:rPr>
          <w:rFonts w:asciiTheme="minorHAnsi" w:hAnsiTheme="minorHAnsi" w:cstheme="minorHAnsi"/>
          <w:sz w:val="14"/>
          <w:szCs w:val="14"/>
        </w:rPr>
      </w:r>
      <w:r w:rsidR="00F52E2C">
        <w:rPr>
          <w:rFonts w:asciiTheme="minorHAnsi" w:hAnsiTheme="minorHAnsi" w:cstheme="minorHAnsi"/>
          <w:sz w:val="14"/>
          <w:szCs w:val="14"/>
        </w:rPr>
        <w:fldChar w:fldCharType="separate"/>
      </w:r>
      <w:r w:rsidR="00F52E2C">
        <w:rPr>
          <w:rFonts w:asciiTheme="minorHAnsi" w:hAnsiTheme="minorHAnsi" w:cstheme="minorHAnsi"/>
          <w:sz w:val="14"/>
          <w:szCs w:val="14"/>
        </w:rPr>
        <w:t>6.5.5</w:t>
      </w:r>
      <w:r w:rsidR="00F52E2C">
        <w:rPr>
          <w:rFonts w:asciiTheme="minorHAnsi" w:hAnsiTheme="minorHAnsi" w:cstheme="minorHAnsi"/>
          <w:sz w:val="14"/>
          <w:szCs w:val="14"/>
        </w:rPr>
        <w:fldChar w:fldCharType="end"/>
      </w:r>
      <w:r w:rsidRPr="00F625CF">
        <w:rPr>
          <w:rFonts w:asciiTheme="minorHAnsi" w:hAnsiTheme="minorHAnsi" w:cstheme="minorHAnsi"/>
          <w:sz w:val="14"/>
          <w:szCs w:val="14"/>
        </w:rPr>
        <w:t xml:space="preserve"> endet, wenn das BEHG keine Festpreise mehr vorsieht (voraussichtlich am 31.12.2025); der Preisbestandteil findet dann im Rahmen der einseitigen Leistungsbestimmung durch den Lieferanten nach dieser Ziffer</w:t>
      </w:r>
      <w:r w:rsidR="00A45D3D" w:rsidRPr="00F625CF">
        <w:rPr>
          <w:rFonts w:asciiTheme="minorHAnsi" w:hAnsiTheme="minorHAnsi" w:cstheme="minorHAnsi"/>
          <w:sz w:val="14"/>
          <w:szCs w:val="14"/>
        </w:rPr>
        <w:t xml:space="preserve">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_Ref119320765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6.7</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Berücksichtigung. Anlass für eine solche Preisanpassung ist ausschließlich eine Änderung der in Ziffer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fcaf9a35-20f2-4c1b-82a1-f13fa23610ed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6.2</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genannten Kosten. Der Lieferant überwacht fortlaufend die Entwicklung dieser Kosten. Der Umfang einer solchen Preisanpassung ist auf die Veränderung der Kosten nach Ziffer </w:t>
      </w:r>
      <w:r w:rsidR="000C335F" w:rsidRPr="00F625CF">
        <w:rPr>
          <w:rFonts w:asciiTheme="minorHAnsi" w:hAnsiTheme="minorHAnsi" w:cstheme="minorHAnsi"/>
          <w:sz w:val="14"/>
          <w:szCs w:val="14"/>
        </w:rPr>
        <w:t>6.2</w:t>
      </w:r>
      <w:r w:rsidRPr="00F625CF">
        <w:rPr>
          <w:rFonts w:asciiTheme="minorHAnsi" w:hAnsiTheme="minorHAnsi" w:cstheme="minorHAnsi"/>
          <w:sz w:val="14"/>
          <w:szCs w:val="14"/>
        </w:rPr>
        <w:t xml:space="preserve"> seit der jeweils vorhergehenden Preisanpassung nach dieser Ziffer </w:t>
      </w:r>
      <w:r w:rsidR="008F2107" w:rsidRPr="00F625CF">
        <w:rPr>
          <w:rFonts w:asciiTheme="minorHAnsi" w:hAnsiTheme="minorHAnsi" w:cstheme="minorHAnsi"/>
          <w:sz w:val="14"/>
          <w:szCs w:val="14"/>
        </w:rPr>
        <w:t>6.7</w:t>
      </w:r>
      <w:r w:rsidRPr="00F625CF">
        <w:rPr>
          <w:rFonts w:asciiTheme="minorHAnsi" w:hAnsiTheme="minorHAnsi" w:cstheme="minorHAnsi"/>
          <w:sz w:val="14"/>
          <w:szCs w:val="14"/>
        </w:rPr>
        <w:t xml:space="preserve"> sofern noch keine Preisanpassung nach dieser Ziffer</w:t>
      </w:r>
      <w:r w:rsidR="00230B50" w:rsidRPr="00F625CF">
        <w:rPr>
          <w:rFonts w:asciiTheme="minorHAnsi" w:hAnsiTheme="minorHAnsi" w:cstheme="minorHAnsi"/>
          <w:sz w:val="14"/>
          <w:szCs w:val="14"/>
        </w:rPr>
        <w:t xml:space="preserve">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_Ref119320765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6.7</w:t>
      </w:r>
      <w:r w:rsidR="00B314E1">
        <w:rPr>
          <w:rFonts w:asciiTheme="minorHAnsi" w:hAnsiTheme="minorHAnsi" w:cstheme="minorHAnsi"/>
          <w:sz w:val="14"/>
          <w:szCs w:val="14"/>
        </w:rPr>
        <w:fldChar w:fldCharType="end"/>
      </w:r>
      <w:r w:rsidR="00E82979" w:rsidRPr="00F625CF">
        <w:rPr>
          <w:rFonts w:asciiTheme="minorHAnsi" w:hAnsiTheme="minorHAnsi" w:cstheme="minorHAnsi"/>
          <w:sz w:val="14"/>
          <w:szCs w:val="14"/>
        </w:rPr>
        <w:t xml:space="preserve"> </w:t>
      </w:r>
      <w:r w:rsidRPr="00F625CF">
        <w:rPr>
          <w:rFonts w:asciiTheme="minorHAnsi" w:hAnsiTheme="minorHAnsi" w:cstheme="minorHAnsi"/>
          <w:sz w:val="14"/>
          <w:szCs w:val="14"/>
        </w:rPr>
        <w:t xml:space="preserve">erfolgt ist – seit Vertragsschluss bis zum Zeitpunkt des geplanten Wirksamwerdens der aktuellen Preisanpassung beschränkt. Kostensteigerungen und Kostensenkungen sind bei jeder Preisanpassung gegenläufig zu saldieren. Die einseitige Leistungsbestimmung des Lieferanten nach billigem Ermessen bezieht sich auch auf die jeweiligen Zeitpunkte einer Preisanpassung; diese sind so zu wählen, dass Kostensenkungen nicht nach für den Kunden ungünstigeren Maßstäben Rechnung getragen werden als Kostenerhöhungen, also Kostensenkungen mindestens in gleichem Umfang preiswirksam werden wie Kostenerhöhungen. Der Kunde hat gemäß § 315 Abs. 3 BGB das Recht, die Ausübung des billigen Ermessens des Lieferanten gerichtlich überprüfen zu lassen. Preisanpassungen werden nur wirksam, wenn der Lieferant dem Kunden die Änderungen spätestens einen Monat vor dem geplanten Wirksamwerden in Textform mitteilt. In diesem Fall hat der Kunde das Recht, den Vertrag ohne Einhaltung einer Kündigungsfrist zum Zeitpunkt des Wirksamwerdens der Preisanpassung zu kündigen. Hierauf wird der Kunde vom Lieferanten in der Mitteilung gesondert hingewiesen. </w:t>
      </w:r>
      <w:bookmarkEnd w:id="51"/>
    </w:p>
    <w:p w14:paraId="37C46EE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2" w:name="5d2868cf-802c-427c-969f-e5ae9f9a173a"/>
      <w:r w:rsidRPr="00F625CF">
        <w:rPr>
          <w:rFonts w:asciiTheme="minorHAnsi" w:hAnsiTheme="minorHAnsi" w:cstheme="minorHAnsi"/>
          <w:sz w:val="14"/>
          <w:szCs w:val="14"/>
        </w:rPr>
        <w:t xml:space="preserve">Informationen über aktuelle Produkte und Tarife (insbesondere gebündelte Produkte bzw. Leistungen) erhält der Kunde unter 05233 / 9492 3333 oder im Internet unter www.beste-stadtwerke.de. </w:t>
      </w:r>
      <w:bookmarkEnd w:id="52"/>
    </w:p>
    <w:p w14:paraId="05DE9C1D" w14:textId="77777777" w:rsidR="000010D1" w:rsidRPr="00F625CF" w:rsidRDefault="00F93A9F" w:rsidP="000E02ED">
      <w:pPr>
        <w:pStyle w:val="berschrift1"/>
        <w:jc w:val="left"/>
        <w:rPr>
          <w:rFonts w:asciiTheme="minorHAnsi" w:hAnsiTheme="minorHAnsi" w:cstheme="minorHAnsi"/>
          <w:sz w:val="14"/>
          <w:szCs w:val="14"/>
        </w:rPr>
      </w:pPr>
      <w:bookmarkStart w:id="53" w:name="704913e5-788c-455c-90f3-730ec5107bd4"/>
      <w:r w:rsidRPr="00F625CF">
        <w:rPr>
          <w:rFonts w:asciiTheme="minorHAnsi" w:hAnsiTheme="minorHAnsi" w:cstheme="minorHAnsi"/>
          <w:sz w:val="14"/>
          <w:szCs w:val="14"/>
        </w:rPr>
        <w:t>Änderungen des Vertrags</w:t>
      </w:r>
      <w:bookmarkEnd w:id="53"/>
    </w:p>
    <w:p w14:paraId="4817A701" w14:textId="77777777" w:rsidR="000010D1" w:rsidRPr="00F625CF" w:rsidRDefault="00F93A9F" w:rsidP="000E02ED">
      <w:pPr>
        <w:spacing w:before="0"/>
        <w:ind w:left="482"/>
        <w:jc w:val="left"/>
        <w:rPr>
          <w:rFonts w:asciiTheme="minorHAnsi" w:hAnsiTheme="minorHAnsi" w:cstheme="minorHAnsi"/>
          <w:sz w:val="14"/>
          <w:szCs w:val="14"/>
        </w:rPr>
      </w:pPr>
      <w:bookmarkStart w:id="54" w:name="3de0c7cf-8800-4083-aa38-98ed57d435e7"/>
      <w:r w:rsidRPr="00F625CF">
        <w:rPr>
          <w:rFonts w:asciiTheme="minorHAnsi" w:hAnsiTheme="minorHAnsi" w:cstheme="minorHAnsi"/>
          <w:sz w:val="14"/>
          <w:szCs w:val="14"/>
        </w:rPr>
        <w:t xml:space="preserve">Die Regelungen des Vertrags beruhen auf den gesetzlichen und sonstigen Rahmenbedingungen zum Zeitpunkt des Vertragsschlusses (z. B. EnWG, </w:t>
      </w:r>
      <w:proofErr w:type="spellStart"/>
      <w:r w:rsidRPr="00F625CF">
        <w:rPr>
          <w:rFonts w:asciiTheme="minorHAnsi" w:hAnsiTheme="minorHAnsi" w:cstheme="minorHAnsi"/>
          <w:sz w:val="14"/>
          <w:szCs w:val="14"/>
        </w:rPr>
        <w:t>GasNZV</w:t>
      </w:r>
      <w:proofErr w:type="spellEnd"/>
      <w:r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GasGVV</w:t>
      </w:r>
      <w:proofErr w:type="spellEnd"/>
      <w:r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MsbG</w:t>
      </w:r>
      <w:proofErr w:type="spellEnd"/>
      <w:r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MessEG</w:t>
      </w:r>
      <w:proofErr w:type="spellEnd"/>
      <w:r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MessEV</w:t>
      </w:r>
      <w:proofErr w:type="spellEnd"/>
      <w:r w:rsidRPr="00F625CF">
        <w:rPr>
          <w:rFonts w:asciiTheme="minorHAnsi" w:hAnsiTheme="minorHAnsi" w:cstheme="minorHAnsi"/>
          <w:sz w:val="14"/>
          <w:szCs w:val="14"/>
        </w:rPr>
        <w:t>, höchstrichterliche Rechtsprechung, Festlegungen und Beschlüsse der BNetzA). Das vertragliche Äquivalenzverhältnis kann nach Vertragsschluss durch unvorhersehbare Änderungen der gesetzlichen oder sonstigen Rahmenbedingungen (z. B. durch Gesetzesänderungen, sofern deren konkreter Inhalt nicht bereits – etwa in der Phase zwischen dem Abschluss des förmlichen Gesetzgebungsverfahrens und dem Inkrafttreten – absehbar war), die der Lieferant nicht veranlasst und auf die er auch keinen Einfluss hat, in nicht unbedeutendem Maße gestört werden. Ebenso kann nach Vertragsschluss eine im Vertrag entstandene Lücke nicht unerhebliche Schwierigkeiten bei der Durchführung des Vertrags entstehen lassen (etwa wenn die Rechtsprechung eine Klausel für unwirksam erklärt), die nur durch eine Anpassung oder Ergänzung zu beseitigen sind. In solchen Fällen ist der Lieferant verpflichtet, den Vertrag – mit Ausnahme des Entgelts – unverzüglich insoweit anzupassen und/oder zu ergänzen, als es die Wiederherstellung des Äquivalenzverhältnisses von Leistung und Gegenleistung und/oder der Ausgleich entstandener Vertragslücken zur zumutbaren Fort- und Durchführung des Vertragsverhältnisses erforderlich macht (z. B. mangels gesetzlicher Überleitungsbestimmungen). Anpassungen des Vertrags nach dieser Ziffer sind nur zum Monatsersten möglich. Die Anpassung wird nur wirksam, wenn der Lieferant dem Kunden die Anpassung spätestens einen Monat vor dem geplanten Wirksamwerden in Textform mitteilt. In diesem Fall hat der Kunde das Recht, den Vertrag ohne Einhaltung einer Kündigungsfrist zum Zeitpunkt des Wirksamwerdens der Vertragsanpassung zu kündigen. Hierauf wird der Kunde vom Lieferanten in der Mitteilung gesondert hingewiesen.</w:t>
      </w:r>
      <w:bookmarkEnd w:id="54"/>
    </w:p>
    <w:p w14:paraId="4E6E9A1E" w14:textId="77777777" w:rsidR="000010D1" w:rsidRPr="00F625CF" w:rsidRDefault="00F93A9F" w:rsidP="000E02ED">
      <w:pPr>
        <w:pStyle w:val="berschrift1"/>
        <w:jc w:val="left"/>
        <w:rPr>
          <w:rFonts w:asciiTheme="minorHAnsi" w:hAnsiTheme="minorHAnsi" w:cstheme="minorHAnsi"/>
          <w:sz w:val="14"/>
          <w:szCs w:val="14"/>
        </w:rPr>
      </w:pPr>
      <w:bookmarkStart w:id="55" w:name="5a95914f-171d-4260-8905-b0fce02b8428"/>
      <w:r w:rsidRPr="00F625CF">
        <w:rPr>
          <w:rFonts w:asciiTheme="minorHAnsi" w:hAnsiTheme="minorHAnsi" w:cstheme="minorHAnsi"/>
          <w:sz w:val="14"/>
          <w:szCs w:val="14"/>
        </w:rPr>
        <w:t xml:space="preserve">Einstellung der Lieferung / Fristlose Kündigung </w:t>
      </w:r>
      <w:bookmarkEnd w:id="55"/>
    </w:p>
    <w:p w14:paraId="041B590E"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6" w:name="c5856525-6247-4fed-944a-3572789eef5e"/>
      <w:r w:rsidRPr="00F625CF">
        <w:rPr>
          <w:rFonts w:asciiTheme="minorHAnsi" w:hAnsiTheme="minorHAnsi" w:cstheme="minorHAnsi"/>
          <w:sz w:val="14"/>
          <w:szCs w:val="14"/>
        </w:rPr>
        <w:t>Der Lieferant ist berechtigt, die Lieferung sofort einzustellen und die Anschlussnutzung durch den zuständigen Netzbetreiber unterbrechen zu lassen, wenn der Kunde in nicht unerheblichem Maße schuldhaft Energie unter Umgehung, Beeinflussung oder vor Anbringung der Messeinrichtungen verwendet („Energiediebstahl“) und die Unterbrechung zur Verhinderung einer weiteren unberechtigten Energieentnahme erforderlich ist.</w:t>
      </w:r>
      <w:bookmarkEnd w:id="56"/>
    </w:p>
    <w:p w14:paraId="28340DA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7" w:name="dd4cef5b-45df-4e99-8b50-03d5a1c2bbfb"/>
      <w:r w:rsidRPr="00F625CF">
        <w:rPr>
          <w:rFonts w:asciiTheme="minorHAnsi" w:hAnsiTheme="minorHAnsi" w:cstheme="minorHAnsi"/>
          <w:sz w:val="14"/>
          <w:szCs w:val="14"/>
        </w:rPr>
        <w:t xml:space="preserve">Bei Zahlungsverzug des Kunden in Höhe des Doppelten der rechnerisch auf den laufenden Kalendermonat entfallenden Abschlags- oder Vorauszahlung, mindestens aber mit € 100,00 inklusive Mahn- und Inkassokosten, ist der Lieferant ebenfalls berechtigt, die Lieferung einzustellen und die Anschlussnutzung durch den zuständigen Netzbetreiber unterbrechen zu lassen. Bei der Berechnung des Mindestbetrags bleiben nicht titulierte Forderungen außer Betracht, die der Kunde schlüssig beanstandet hat oder die wegen einer Vereinbarung zwischen Lieferanten und Kunden noch nicht fällig sind oder die aus einer streitigen und noch nicht rechtskräftig entschiedenen Preiserhöhung des Lieferanten resultieren. Die Unterbrechung unterbleibt, wenn die Folgen der Unterbrechung außer Verhältnis zur Schwere des Zahlungsverzugs stehen oder der Kunde darlegt, dass hinreichende </w:t>
      </w:r>
      <w:r w:rsidRPr="00F625CF">
        <w:rPr>
          <w:rFonts w:asciiTheme="minorHAnsi" w:hAnsiTheme="minorHAnsi" w:cstheme="minorHAnsi"/>
          <w:sz w:val="14"/>
          <w:szCs w:val="14"/>
        </w:rPr>
        <w:lastRenderedPageBreak/>
        <w:t xml:space="preserve">Aussicht besteht, dass er seinen Verpflichtungen vollumfänglich nachkommt. Dem Kunden wird die Unterbrechung spätestens vier Wochen vorher angedroht und die Beauftragung des Netzbetreibers mit der Unterbrechung der Anschlussnutzung acht Werktage vorher durch briefliche Mitteilung, unter Angabe des Zeitpunkts der Auftragserteilung angekündigt. Der Lieferant wird den Netzbetreiber zu dem in der Ankündigung genannten Zeitpunkt beauftragen, die Anschlussnutzung zu unterbrechen, wofür der Netzbetreiber nach den Vorgaben des Lieferantenrahmenvertrags Gas (Anlage 3 zur </w:t>
      </w:r>
      <w:proofErr w:type="spellStart"/>
      <w:r w:rsidRPr="00F625CF">
        <w:rPr>
          <w:rFonts w:asciiTheme="minorHAnsi" w:hAnsiTheme="minorHAnsi" w:cstheme="minorHAnsi"/>
          <w:sz w:val="14"/>
          <w:szCs w:val="14"/>
        </w:rPr>
        <w:t>KoV</w:t>
      </w:r>
      <w:proofErr w:type="spellEnd"/>
      <w:r w:rsidRPr="00F625CF">
        <w:rPr>
          <w:rFonts w:asciiTheme="minorHAnsi" w:hAnsiTheme="minorHAnsi" w:cstheme="minorHAnsi"/>
          <w:sz w:val="14"/>
          <w:szCs w:val="14"/>
        </w:rPr>
        <w:t xml:space="preserve"> 12) sechs weitere Werktage Zeit hat. Der Kunde wird den Lieferanten auf etwaige Besonderheiten, die einer Unterbrechung zwingend entgegenstehen, unverzüglich hinweisen. </w:t>
      </w:r>
      <w:bookmarkEnd w:id="57"/>
    </w:p>
    <w:p w14:paraId="6FFBC56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8" w:name="a7206c25-450d-48c6-8913-6553d5c9b562"/>
      <w:r w:rsidRPr="00F625CF">
        <w:rPr>
          <w:rFonts w:asciiTheme="minorHAnsi" w:hAnsiTheme="minorHAnsi" w:cstheme="minorHAnsi"/>
          <w:sz w:val="14"/>
          <w:szCs w:val="14"/>
        </w:rPr>
        <w:t>Die Kosten der Unterbrechung sowie der Wiederherstellung der Belieferung sind vom Kunden zu ersetzen. Der Lieferant stellt dem Kunden die dadurch entstandenen Kosten nach tatsächlichem Aufwand in Rechnung. Die Belieferung wird unverzüglich wiederhergestellt, wenn die Gründe für die Unterbrechung entfallen und die Kosten der Unterbrechung und Wiederherstellung bezahlt sind; sofern keine Barzahlung erfolgt, bleibt es dem Kunden zur Verkürzung der Unterbrechungszeit auch bei einer erteilten Einzugsermächtigung unbenommen, die Kosten der Unterbrechung und Wiederherstellung unverzüglich mittels Überweisung zu zahlen.</w:t>
      </w:r>
      <w:bookmarkEnd w:id="58"/>
    </w:p>
    <w:p w14:paraId="28D03006" w14:textId="58EAFBBA"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9" w:name="f5536635-8cd5-4857-aedb-45adb44f28c3"/>
      <w:r w:rsidRPr="00F625CF">
        <w:rPr>
          <w:rFonts w:asciiTheme="minorHAnsi" w:hAnsiTheme="minorHAnsi" w:cstheme="minorHAnsi"/>
          <w:sz w:val="14"/>
          <w:szCs w:val="14"/>
        </w:rPr>
        <w:t xml:space="preserve">Der Vertrag kann aus wichtigem Grund ohne Einhaltung einer Frist gekündigt und die Lieferung eingestellt werden. Der Lieferant muss den Kunden unverzüglich beim zuständigen Verteilnetzbetreiber abmelden. Soweit die Entnahmen des Kunden im Falle einer außerordentlichen Kündigung des Lieferanten trotz der Abmeldung (etwa wegen Bearbeitungsfristen des Netzbetreibers, Prozessfristen aus den Festlegungen der BNetzA zu Lieferantenwechselprozessen) über den Zeitpunkt der Vertragsbeendigung hinaus dem Lieferanten bilanziell zugeordnet werden, ohne dass der Lieferant dafür einen Ausgleich erhält (z. B. im Rahmen der Mehr- oder Mindermengenabrechnung des Netzbetreibers), schuldet der Kunde für diese fortwährende Belieferung das Entgelt nach diesem Vertrag. Ein wichtiger Grund liegt insbesondere vor im Fall eines Energiediebstahls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c5856525-6247-4fed-944a-3572789eef5e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8.1</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oder im Fall eines Zahlungsverzugs unter den Voraussetzungen von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dd4cef5b-45df-4e99-8b50-03d5a1c2bbfb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8.2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Im letztgenannten Fall ist dem Kunden die Kündigung mind. zwei Wochen vorher anzudrohen. Die Kündigung unterbleibt in diesem Fall, wenn die Folgen der Kündigung außer Verhältnis zur Schwere des Zahlungsverzugs stehen oder der Kunde darlegt, dass hinreichende Aussicht besteht, dass er seinen Verpflichtungen vollumfänglich nachkommt.</w:t>
      </w:r>
      <w:bookmarkEnd w:id="59"/>
    </w:p>
    <w:p w14:paraId="55CF0D8D" w14:textId="77777777" w:rsidR="000010D1" w:rsidRPr="00F625CF" w:rsidRDefault="00F93A9F" w:rsidP="000E02ED">
      <w:pPr>
        <w:pStyle w:val="berschrift1"/>
        <w:jc w:val="left"/>
        <w:rPr>
          <w:rFonts w:asciiTheme="minorHAnsi" w:hAnsiTheme="minorHAnsi" w:cstheme="minorHAnsi"/>
          <w:sz w:val="14"/>
          <w:szCs w:val="14"/>
        </w:rPr>
      </w:pPr>
      <w:bookmarkStart w:id="60" w:name="5312a954-30ed-452f-83ef-b2537b7f245c"/>
      <w:r w:rsidRPr="00F625CF">
        <w:rPr>
          <w:rFonts w:asciiTheme="minorHAnsi" w:hAnsiTheme="minorHAnsi" w:cstheme="minorHAnsi"/>
          <w:sz w:val="14"/>
          <w:szCs w:val="14"/>
        </w:rPr>
        <w:t>Haftung</w:t>
      </w:r>
      <w:bookmarkEnd w:id="60"/>
    </w:p>
    <w:p w14:paraId="0347BCFB" w14:textId="1921E1BC"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1" w:name="18460e03-e8c6-4161-8cc7-ca616c55b979"/>
      <w:r w:rsidRPr="00F625CF">
        <w:rPr>
          <w:rFonts w:asciiTheme="minorHAnsi" w:hAnsiTheme="minorHAnsi" w:cstheme="minorHAnsi"/>
          <w:sz w:val="14"/>
          <w:szCs w:val="14"/>
        </w:rPr>
        <w:t xml:space="preserve">Der Lieferant haftet bei schuldhafter vertraglicher Pflichtverletzung (z. B. bei Nichterfüllung der Lieferpflicht oder ungenauer oder verspäteter Abrechnung) für dadurch entstandene Schäden nach Maßgabe von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d6f38fa9-e8eb-42e0-a2b2-5fd939124f1a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9.2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bis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4bb57b0f-5d97-4584-a9cf-05ac876505d2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9.6</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w:t>
      </w:r>
      <w:bookmarkEnd w:id="61"/>
    </w:p>
    <w:p w14:paraId="7229AC18"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2" w:name="d6f38fa9-e8eb-42e0-a2b2-5fd939124f1a"/>
      <w:r w:rsidRPr="00F625CF">
        <w:rPr>
          <w:rFonts w:asciiTheme="minorHAnsi" w:hAnsiTheme="minorHAnsi" w:cstheme="minorHAnsi"/>
          <w:sz w:val="14"/>
          <w:szCs w:val="14"/>
        </w:rPr>
        <w:t xml:space="preserve">Ansprüche wegen Schäden durch Unterbrechung oder bei Unregelmäßigkeiten in der Energieversorgung sind, soweit es sich um Folgen einer Störung des Netzbetriebs einschließlich des Netzanschlusses handelt, gegenüber dem Netzbetreiber geltend zu machen. </w:t>
      </w:r>
      <w:bookmarkEnd w:id="62"/>
    </w:p>
    <w:p w14:paraId="43BBF66D"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3" w:name="e24f95d8-a5f5-49cc-8c08-07db8ea21d6f"/>
      <w:r w:rsidRPr="00F625CF">
        <w:rPr>
          <w:rFonts w:asciiTheme="minorHAnsi" w:hAnsiTheme="minorHAnsi" w:cstheme="minorHAnsi"/>
          <w:sz w:val="14"/>
          <w:szCs w:val="14"/>
        </w:rPr>
        <w:t xml:space="preserve">Der Lieferant wird auf Wunsch des Kunden unverzüglich über die mit der Schadensverursachung zusammenhängenden Tatsachen Auskunft geben, wenn sie ihm bekannt sind oder von ihm in zumutbarer Weise aufgeklärt werden können. </w:t>
      </w:r>
      <w:bookmarkEnd w:id="63"/>
    </w:p>
    <w:p w14:paraId="1CE99F1F"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4" w:name="43fa4dd8-91d3-46d7-b193-1816beafbcc5"/>
      <w:r w:rsidRPr="00F625CF">
        <w:rPr>
          <w:rFonts w:asciiTheme="minorHAnsi" w:hAnsiTheme="minorHAnsi" w:cstheme="minorHAnsi"/>
          <w:sz w:val="14"/>
          <w:szCs w:val="14"/>
        </w:rPr>
        <w:t>In allen übrigen Haftungsfällen ist die Haftung der Parteien sowie ihrer Erfüllungs- und Verrichtungsgehilfen für schuldhaft verursachte Schäden ausgeschlossen, soweit der Schaden nicht durch Vorsatz oder grobe Fahrlässigkeit herbeigeführt wurde; dies gilt nicht bei Schäden aus der Verletzung des Lebens, des Körpers oder der Gesundheit oder der schuldhaften Verletzung wesentlicher Vertragspflichten, d. h. solcher Pflichten, deren Erfüllung die ordnungsgemäße Durchführung des Vertrags überhaupt erst ermöglicht und auf deren Einhaltung der Vertragspartner regelmäßig vertrauen darf (sog. Kardinalpflichten).</w:t>
      </w:r>
      <w:bookmarkEnd w:id="64"/>
    </w:p>
    <w:p w14:paraId="498A34D7"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5" w:name="e662007f-e0ac-4400-81e0-67c492d058e5"/>
      <w:r w:rsidRPr="00F625CF">
        <w:rPr>
          <w:rFonts w:asciiTheme="minorHAnsi" w:hAnsiTheme="minorHAnsi" w:cstheme="minorHAnsi"/>
          <w:sz w:val="14"/>
          <w:szCs w:val="14"/>
        </w:rPr>
        <w:t>Im Falle einer Verletzung wesentlicher Vertragspflichten, welche nicht auf Vorsatz oder grober Fahrlässigkeit beruht, beschränkt sich die Haftung auf den Schaden, den die haftende Partei bei Abschluss des Vertrags als mögliche Folge der Vertragsverletzung vorausgesehen hat oder unter Berücksichtigung der Umstände, die sie kannte oder kennen musste, hätte voraussehen müssen.</w:t>
      </w:r>
      <w:bookmarkEnd w:id="65"/>
    </w:p>
    <w:p w14:paraId="5619E80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6" w:name="4bb57b0f-5d97-4584-a9cf-05ac876505d2"/>
      <w:r w:rsidRPr="00F625CF">
        <w:rPr>
          <w:rFonts w:asciiTheme="minorHAnsi" w:hAnsiTheme="minorHAnsi" w:cstheme="minorHAnsi"/>
          <w:sz w:val="14"/>
          <w:szCs w:val="14"/>
        </w:rPr>
        <w:t xml:space="preserve">Die Bestimmungen des Produkthaftungsgesetzes bleiben unberührt. </w:t>
      </w:r>
      <w:bookmarkEnd w:id="66"/>
    </w:p>
    <w:p w14:paraId="3AE66EA4" w14:textId="77777777" w:rsidR="000010D1" w:rsidRPr="00F625CF" w:rsidRDefault="00F93A9F" w:rsidP="000E02ED">
      <w:pPr>
        <w:pStyle w:val="berschrift1"/>
        <w:jc w:val="left"/>
        <w:rPr>
          <w:rFonts w:asciiTheme="minorHAnsi" w:hAnsiTheme="minorHAnsi" w:cstheme="minorHAnsi"/>
          <w:sz w:val="14"/>
          <w:szCs w:val="14"/>
        </w:rPr>
      </w:pPr>
      <w:bookmarkStart w:id="67" w:name="ae23c68e-f1e5-41ae-bd98-7951ae9accb2"/>
      <w:r w:rsidRPr="00F625CF">
        <w:rPr>
          <w:rFonts w:asciiTheme="minorHAnsi" w:hAnsiTheme="minorHAnsi" w:cstheme="minorHAnsi"/>
          <w:sz w:val="14"/>
          <w:szCs w:val="14"/>
        </w:rPr>
        <w:t>Umzug</w:t>
      </w:r>
      <w:bookmarkEnd w:id="67"/>
    </w:p>
    <w:p w14:paraId="352F6238"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8" w:name="2aa1fd0e-fc40-484f-afa8-619ec7434822"/>
      <w:r w:rsidRPr="00F625CF">
        <w:rPr>
          <w:rFonts w:asciiTheme="minorHAnsi" w:hAnsiTheme="minorHAnsi" w:cstheme="minorHAnsi"/>
          <w:sz w:val="14"/>
          <w:szCs w:val="14"/>
        </w:rPr>
        <w:t xml:space="preserve">Der Kunde ist verpflichtet, dem Lieferanten jeden Umzug unverzüglich vorab unter Angabe des Umzugsdatums, der neuen Anschrift und der neuen Zählernummer oder Marktlokations-Identifikationsnummer in Textform mitzuteilen. Im Regelfall muss diese Mitteilung bis spätestens zehn Werktage vor dem Umzugsdatum erfolgen, um dem Lieferanten eine rechtzeitige Ab- bzw. Ummeldung beim Netzbetreiber zu ermöglichen. </w:t>
      </w:r>
      <w:bookmarkEnd w:id="68"/>
    </w:p>
    <w:p w14:paraId="75D7D39C"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9" w:name="b7514007-7ad6-4791-9b01-4ae91d8781f8"/>
      <w:r w:rsidRPr="00F625CF">
        <w:rPr>
          <w:rFonts w:asciiTheme="minorHAnsi" w:hAnsiTheme="minorHAnsi" w:cstheme="minorHAnsi"/>
          <w:sz w:val="14"/>
          <w:szCs w:val="14"/>
        </w:rPr>
        <w:t>Ein Umzug des Kunden beendet diesen Vertrag zum Zeitpunkt des vom Kunden mitgeteilten Umzugsdatums, wenn der Kunde aus dem Gebiet des bisherigen Netzbetreibers in das Gebiet eines anderen Netzbetreibers zieht. Der Lieferant unterbreitet dem Kunden für die neue Entnahmestelle auf Wunsch gerne ein neues Angebot.</w:t>
      </w:r>
      <w:bookmarkEnd w:id="69"/>
    </w:p>
    <w:p w14:paraId="73DDFCA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0" w:name="cf592fa8-33a7-42c3-ae86-14d42f5924b4"/>
      <w:r w:rsidRPr="00F625CF">
        <w:rPr>
          <w:rFonts w:asciiTheme="minorHAnsi" w:hAnsiTheme="minorHAnsi" w:cstheme="minorHAnsi"/>
          <w:sz w:val="14"/>
          <w:szCs w:val="14"/>
        </w:rPr>
        <w:t xml:space="preserve">Bei Umzug innerhalb des Gebiets des bisherigen Netzbetreibers kann der Kunde den Vertrag mit einer Frist von sechs Wochen in Textform und unter Mitteilung seiner zukünftigen Anschrift oder der zur Bezeichnung seiner zukünftigen Entnahmestelle verwendeten Marktlokations-Identifikationsnummer kündigen. Die Kündigung kann mit Wirkung zum Zeitpunkt des Auszugs oder mit Wirkung zu einem späteren Zeitpunkt erklärt werden. Die Kündigung beendet diesen Vertrag nicht und der Lieferant wird den Kunden zu den bisherigen Vertragsbedingungen an seinem neuen Wohnsitz weiterbeliefern, wenn der Lieferant dem Kunden dies binnen zwei Wochen nach Erhalt der Kündigung anbietet und die Belieferung an dessen neuem Wohnsitz möglich ist. Die Belieferung zum Zeitpunkt des Einzugs setzt voraus, dass der Kunde dem Lieferanten das Umzugsdatum rechtzeitig mitgeteilt hat. </w:t>
      </w:r>
      <w:bookmarkEnd w:id="70"/>
    </w:p>
    <w:p w14:paraId="2631C186" w14:textId="75410C0C"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1" w:name="96f483ad-aee0-4c08-ae0d-4543cbee6a1d"/>
      <w:r w:rsidRPr="00F625CF">
        <w:rPr>
          <w:rFonts w:asciiTheme="minorHAnsi" w:hAnsiTheme="minorHAnsi" w:cstheme="minorHAnsi"/>
          <w:sz w:val="14"/>
          <w:szCs w:val="14"/>
        </w:rPr>
        <w:t xml:space="preserve">Unterbleibt die Mitteilung des Kunden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2aa1fd0e-fc40-484f-afa8-619ec7434822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10.1</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aus Gründen, die dieser zu vertreten hat, und wird dem Lieferanten die Tatsache des Umzugs auch sonst nicht bekannt, ist der Kunde verpflichtet, weitere Entnahmen an seiner bisherigen Entnahmestelle, für die der Lieferant gegenüber dem örtlichen Netzbetreiber </w:t>
      </w:r>
      <w:r w:rsidRPr="00F625CF">
        <w:rPr>
          <w:rFonts w:asciiTheme="minorHAnsi" w:hAnsiTheme="minorHAnsi" w:cstheme="minorHAnsi"/>
          <w:sz w:val="14"/>
          <w:szCs w:val="14"/>
        </w:rPr>
        <w:t>einstehen muss und für die er von keinem anderen Kunden eine Vergütung zu fordern berechtigt ist, nach den Preisen des Vertrags zu vergüten. Die Pflicht des Lieferanten zur unverzüglichen Abmeldung der bisherigen Entnahmestelle und Ansprüche des Lieferanten auf entgangenen Gewinn wegen einer nicht oder verspätet erfolgten Belieferung an der neuen Entnahmestelle bleiben unberührt.</w:t>
      </w:r>
      <w:bookmarkEnd w:id="71"/>
    </w:p>
    <w:p w14:paraId="5DD9F018" w14:textId="77777777" w:rsidR="000010D1" w:rsidRPr="00F625CF" w:rsidRDefault="00F93A9F" w:rsidP="000E02ED">
      <w:pPr>
        <w:pStyle w:val="berschrift1"/>
        <w:jc w:val="left"/>
        <w:rPr>
          <w:rFonts w:asciiTheme="minorHAnsi" w:hAnsiTheme="minorHAnsi" w:cstheme="minorHAnsi"/>
          <w:sz w:val="14"/>
          <w:szCs w:val="14"/>
        </w:rPr>
      </w:pPr>
      <w:bookmarkStart w:id="72" w:name="bf5dbb81-78ed-41b1-a71f-3226922393ef"/>
      <w:r w:rsidRPr="00F625CF">
        <w:rPr>
          <w:rFonts w:asciiTheme="minorHAnsi" w:hAnsiTheme="minorHAnsi" w:cstheme="minorHAnsi"/>
          <w:sz w:val="14"/>
          <w:szCs w:val="14"/>
        </w:rPr>
        <w:t>Übertragung des Vertrags</w:t>
      </w:r>
      <w:bookmarkEnd w:id="72"/>
    </w:p>
    <w:p w14:paraId="0CDCAE53" w14:textId="77777777" w:rsidR="000010D1" w:rsidRPr="00F625CF" w:rsidRDefault="00F93A9F" w:rsidP="000E02ED">
      <w:pPr>
        <w:spacing w:before="0"/>
        <w:ind w:left="482"/>
        <w:jc w:val="left"/>
        <w:rPr>
          <w:rFonts w:asciiTheme="minorHAnsi" w:hAnsiTheme="minorHAnsi" w:cstheme="minorHAnsi"/>
          <w:sz w:val="14"/>
          <w:szCs w:val="14"/>
        </w:rPr>
      </w:pPr>
      <w:bookmarkStart w:id="73" w:name="58cc9490-9810-46c7-9053-9cc3657ec516"/>
      <w:r w:rsidRPr="00F625CF">
        <w:rPr>
          <w:rFonts w:asciiTheme="minorHAnsi" w:hAnsiTheme="minorHAnsi" w:cstheme="minorHAnsi"/>
          <w:sz w:val="14"/>
          <w:szCs w:val="14"/>
        </w:rPr>
        <w:t>Der Lieferant ist berechtigt, die Rechte und Pflichten aus dem Vertrag als Gesamtheit auf einen personell, technisch und wirtschaftlich leistungsfähigen Dritten zu übertragen. Eine Übertragung nach Satz 1 ist dem Kunden spätestens sechs Wochen vor dem Zeitpunkt der Übertragung unter Angabe dieses Zeitpunkts mitzuteilen. Im Falle einer Übertragung hat der Kunde das Recht, den Vertrag ohne Einhaltung einer Kündigungsfrist zum Zeitpunkt des Wirksamwerdens der Übertragung zu kündigen. Hierauf wird der Kunde vom Lieferanten in der Mitteilung gesondert hingewiesen. Das Recht zur Abtretung von Forderungen nach § 398 BGB sowie eine gesetzliche Rechtsnachfolge, insbesondere bei Übertragungen i. S. d. Umwandlungsgesetzes, bleiben von dieser Ziffer unberührt.</w:t>
      </w:r>
      <w:bookmarkEnd w:id="73"/>
    </w:p>
    <w:p w14:paraId="09186552" w14:textId="77777777" w:rsidR="000010D1" w:rsidRPr="00F625CF" w:rsidRDefault="00F93A9F" w:rsidP="000E02ED">
      <w:pPr>
        <w:pStyle w:val="berschrift1"/>
        <w:jc w:val="left"/>
        <w:rPr>
          <w:rFonts w:asciiTheme="minorHAnsi" w:hAnsiTheme="minorHAnsi" w:cstheme="minorHAnsi"/>
          <w:sz w:val="14"/>
          <w:szCs w:val="14"/>
        </w:rPr>
      </w:pPr>
      <w:bookmarkStart w:id="74" w:name="5164c1ce-4770-4caa-aa8e-1ca35c5c2310"/>
      <w:r w:rsidRPr="00F625CF">
        <w:rPr>
          <w:rFonts w:asciiTheme="minorHAnsi" w:hAnsiTheme="minorHAnsi" w:cstheme="minorHAnsi"/>
          <w:sz w:val="14"/>
          <w:szCs w:val="14"/>
        </w:rPr>
        <w:t>Datenschutz</w:t>
      </w:r>
      <w:bookmarkEnd w:id="74"/>
    </w:p>
    <w:p w14:paraId="07F3B2FD" w14:textId="77777777" w:rsidR="000010D1" w:rsidRPr="00F625CF" w:rsidRDefault="00F93A9F" w:rsidP="000E02ED">
      <w:pPr>
        <w:spacing w:before="0"/>
        <w:ind w:left="482"/>
        <w:jc w:val="left"/>
        <w:rPr>
          <w:rFonts w:asciiTheme="minorHAnsi" w:hAnsiTheme="minorHAnsi" w:cstheme="minorHAnsi"/>
          <w:sz w:val="14"/>
          <w:szCs w:val="14"/>
        </w:rPr>
      </w:pPr>
      <w:bookmarkStart w:id="75" w:name="3d591e46-109f-4459-bbd2-4d85da304312"/>
      <w:r w:rsidRPr="00F625CF">
        <w:rPr>
          <w:rFonts w:asciiTheme="minorHAnsi" w:hAnsiTheme="minorHAnsi" w:cstheme="minorHAnsi"/>
          <w:sz w:val="14"/>
          <w:szCs w:val="14"/>
        </w:rPr>
        <w:t>Datenschutzrechtliche Hinweise und Informationen zum Widerspruchsrecht erhält der Kunde in den Informationen zur Verarbeitung personenbezogener Daten des Lieferanten.</w:t>
      </w:r>
      <w:bookmarkEnd w:id="75"/>
    </w:p>
    <w:p w14:paraId="2B26503B" w14:textId="77777777" w:rsidR="000010D1" w:rsidRPr="00F625CF" w:rsidRDefault="00F93A9F" w:rsidP="000E02ED">
      <w:pPr>
        <w:pStyle w:val="berschrift1"/>
        <w:jc w:val="left"/>
        <w:rPr>
          <w:rFonts w:asciiTheme="minorHAnsi" w:hAnsiTheme="minorHAnsi" w:cstheme="minorHAnsi"/>
          <w:sz w:val="14"/>
          <w:szCs w:val="14"/>
        </w:rPr>
      </w:pPr>
      <w:bookmarkStart w:id="76" w:name="51fdd42b-6fb4-4e2d-94a7-6f2030193919"/>
      <w:r w:rsidRPr="00F625CF">
        <w:rPr>
          <w:rFonts w:asciiTheme="minorHAnsi" w:hAnsiTheme="minorHAnsi" w:cstheme="minorHAnsi"/>
          <w:sz w:val="14"/>
          <w:szCs w:val="14"/>
        </w:rPr>
        <w:t>Informationen zu Wartungsdiensten und -entgelten / Lieferantenwechsel</w:t>
      </w:r>
      <w:bookmarkEnd w:id="76"/>
    </w:p>
    <w:p w14:paraId="77E0A360"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7" w:name="8f0b32e1-bba1-4719-8aee-db3a771c17d1"/>
      <w:r w:rsidRPr="00F625CF">
        <w:rPr>
          <w:rFonts w:asciiTheme="minorHAnsi" w:hAnsiTheme="minorHAnsi" w:cstheme="minorHAnsi"/>
          <w:sz w:val="14"/>
          <w:szCs w:val="14"/>
        </w:rPr>
        <w:t xml:space="preserve">Aktuelle Informationen zu Wartungsdiensten und -entgelten sind beim jeweils zuständigen Netzbetreiber erhältlich. </w:t>
      </w:r>
      <w:bookmarkEnd w:id="77"/>
    </w:p>
    <w:p w14:paraId="7FE87FB3"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8" w:name="84c10f5a-6b49-4034-933a-67c9f03605f7"/>
      <w:r w:rsidRPr="00F625CF">
        <w:rPr>
          <w:rFonts w:asciiTheme="minorHAnsi" w:hAnsiTheme="minorHAnsi" w:cstheme="minorHAnsi"/>
          <w:sz w:val="14"/>
          <w:szCs w:val="14"/>
        </w:rPr>
        <w:t>Ein Lieferantenwechsel erfolgt zügig und unentgeltlich. Nach dem Wechsel ist der Lieferant verpflichtet, dem neuen Lieferanten den für ihn maßgeblichen Verbrauch des vergleichbaren Vorjahreszeitraums mitzuteilen. Soweit der Lieferant aus Gründen, die er nicht zu vertreten hat, den Verbrauch nicht ermitteln kann, ist der geschätzte Verbrauch anzugeben.</w:t>
      </w:r>
      <w:bookmarkEnd w:id="78"/>
    </w:p>
    <w:p w14:paraId="1577F08A" w14:textId="77777777" w:rsidR="000010D1" w:rsidRPr="00F625CF" w:rsidRDefault="00F93A9F" w:rsidP="000E02ED">
      <w:pPr>
        <w:pStyle w:val="berschrift1"/>
        <w:jc w:val="left"/>
        <w:rPr>
          <w:rFonts w:asciiTheme="minorHAnsi" w:hAnsiTheme="minorHAnsi" w:cstheme="minorHAnsi"/>
          <w:sz w:val="14"/>
          <w:szCs w:val="14"/>
        </w:rPr>
      </w:pPr>
      <w:bookmarkStart w:id="79" w:name="f2853e95-833e-4909-a297-4b2ceaf33d2c"/>
      <w:r w:rsidRPr="00F625CF">
        <w:rPr>
          <w:rFonts w:asciiTheme="minorHAnsi" w:hAnsiTheme="minorHAnsi" w:cstheme="minorHAnsi"/>
          <w:sz w:val="14"/>
          <w:szCs w:val="14"/>
        </w:rPr>
        <w:t xml:space="preserve">Streitbeilegungsverfahren </w:t>
      </w:r>
      <w:bookmarkEnd w:id="79"/>
    </w:p>
    <w:p w14:paraId="35539103" w14:textId="47A81504"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0" w:name="2e364e49-d411-45ac-ab57-95ce4ce225ed"/>
      <w:r w:rsidRPr="00F625CF">
        <w:rPr>
          <w:rFonts w:asciiTheme="minorHAnsi" w:hAnsiTheme="minorHAnsi" w:cstheme="minorHAnsi"/>
          <w:sz w:val="14"/>
          <w:szCs w:val="14"/>
        </w:rPr>
        <w:t>Energieversorgungsunternehmen und Messstellenbetreiber (Unternehmen) sind verpflichtet, Beanstandungen von Verbrauchern i. S. d. § 13 BGB (Verbraucher) insbesondere zum Vertragsschluss oder zur Qualität von Leistungen des Unternehmens (Verbraucherbeschwerden), die den Anschluss an das Versorgungsnetz, die Belieferung mit Energie sowie die Messung der Energie betreffen, im Verfahren nach § 111a EnWG innerhalb einer Frist von vier Wochen ab Zugang beim Unternehmen zu beantworten. Verbraucherbeschwerden sind zu richten an: BeSte Stadtwerke GmbH</w:t>
      </w:r>
      <w:r w:rsidR="00D35543"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Blankenauer</w:t>
      </w:r>
      <w:proofErr w:type="spellEnd"/>
      <w:r w:rsidRPr="00F625CF">
        <w:rPr>
          <w:rFonts w:asciiTheme="minorHAnsi" w:hAnsiTheme="minorHAnsi" w:cstheme="minorHAnsi"/>
          <w:sz w:val="14"/>
          <w:szCs w:val="14"/>
        </w:rPr>
        <w:t xml:space="preserve"> Str. 15</w:t>
      </w:r>
      <w:r w:rsidR="002477B1" w:rsidRPr="00F625CF">
        <w:rPr>
          <w:rFonts w:asciiTheme="minorHAnsi" w:hAnsiTheme="minorHAnsi" w:cstheme="minorHAnsi"/>
          <w:sz w:val="14"/>
          <w:szCs w:val="14"/>
        </w:rPr>
        <w:t xml:space="preserve"> in</w:t>
      </w:r>
      <w:r w:rsidRPr="00F625CF">
        <w:rPr>
          <w:rFonts w:asciiTheme="minorHAnsi" w:hAnsiTheme="minorHAnsi" w:cstheme="minorHAnsi"/>
          <w:sz w:val="14"/>
          <w:szCs w:val="14"/>
        </w:rPr>
        <w:t xml:space="preserve"> 37688 Beverungen, </w:t>
      </w:r>
      <w:r w:rsidR="005D51A8" w:rsidRPr="00F625CF">
        <w:rPr>
          <w:rFonts w:asciiTheme="minorHAnsi" w:hAnsiTheme="minorHAnsi" w:cstheme="minorHAnsi"/>
          <w:sz w:val="14"/>
          <w:szCs w:val="14"/>
        </w:rPr>
        <w:t xml:space="preserve">Telefon </w:t>
      </w:r>
      <w:r w:rsidRPr="00F625CF">
        <w:rPr>
          <w:rFonts w:asciiTheme="minorHAnsi" w:hAnsiTheme="minorHAnsi" w:cstheme="minorHAnsi"/>
          <w:sz w:val="14"/>
          <w:szCs w:val="14"/>
        </w:rPr>
        <w:t>05233</w:t>
      </w:r>
      <w:r w:rsidR="005D51A8" w:rsidRPr="00F625CF">
        <w:rPr>
          <w:rFonts w:asciiTheme="minorHAnsi" w:hAnsiTheme="minorHAnsi" w:cstheme="minorHAnsi"/>
          <w:sz w:val="14"/>
          <w:szCs w:val="14"/>
        </w:rPr>
        <w:t xml:space="preserve"> </w:t>
      </w:r>
      <w:r w:rsidRPr="00F625CF">
        <w:rPr>
          <w:rFonts w:asciiTheme="minorHAnsi" w:hAnsiTheme="minorHAnsi" w:cstheme="minorHAnsi"/>
          <w:sz w:val="14"/>
          <w:szCs w:val="14"/>
        </w:rPr>
        <w:t>9492</w:t>
      </w:r>
      <w:r w:rsidR="005D51A8" w:rsidRPr="00F625CF">
        <w:rPr>
          <w:rFonts w:asciiTheme="minorHAnsi" w:hAnsiTheme="minorHAnsi" w:cstheme="minorHAnsi"/>
          <w:sz w:val="14"/>
          <w:szCs w:val="14"/>
        </w:rPr>
        <w:t xml:space="preserve">-3333 oder </w:t>
      </w:r>
      <w:r w:rsidR="0057440C" w:rsidRPr="00F625CF">
        <w:rPr>
          <w:rFonts w:asciiTheme="minorHAnsi" w:hAnsiTheme="minorHAnsi" w:cstheme="minorHAnsi"/>
          <w:sz w:val="14"/>
          <w:szCs w:val="14"/>
        </w:rPr>
        <w:t xml:space="preserve">per Mail: </w:t>
      </w:r>
      <w:r w:rsidRPr="00F625CF">
        <w:rPr>
          <w:rFonts w:asciiTheme="minorHAnsi" w:hAnsiTheme="minorHAnsi" w:cstheme="minorHAnsi"/>
          <w:sz w:val="14"/>
          <w:szCs w:val="14"/>
        </w:rPr>
        <w:t xml:space="preserve">vertrieb@beste-stadtwerke.de </w:t>
      </w:r>
      <w:bookmarkEnd w:id="80"/>
    </w:p>
    <w:p w14:paraId="61EEE060"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1" w:name="a0532cbd-ac0a-416d-8060-234adff10c95"/>
      <w:r w:rsidRPr="00F625CF">
        <w:rPr>
          <w:rFonts w:asciiTheme="minorHAnsi" w:hAnsiTheme="minorHAnsi" w:cstheme="minorHAnsi"/>
          <w:sz w:val="14"/>
          <w:szCs w:val="14"/>
        </w:rPr>
        <w:t xml:space="preserve">Ein Verbraucher ist berechtigt, die Schlichtungsstelle nach § 111b EnWG sowie § 4 Abs. 2 Satz 4 Verfahrensordnung zur Durchführung eines Schlichtungsverfahrens anzurufen, wenn das Unternehmen der Beschwerde nicht abgeholfen oder auf diese nicht innerhalb der Bearbeitungsfrist geantwortet hat. § 14 Abs. 5 VSBG bleibt unberührt. Das Unternehmen ist verpflichtet, an dem Verfahren bei der Schlichtungsstelle teilzunehmen. Die Einreichung einer Beschwerde bei der Schlichtungsstelle hemmt die gesetzliche Verjährung gemäß § 204 Abs. 1 Nr. 4 BGB. Das Recht der Beteiligten, die Gerichte anzurufen oder ein anderes Verfahren (z. B. nach dem EnWG) zu beantragen, bleibt unberührt. </w:t>
      </w:r>
      <w:bookmarkEnd w:id="81"/>
    </w:p>
    <w:p w14:paraId="6C44BAA5" w14:textId="12687AD6"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2" w:name="c3141129-dc92-4d92-b10c-31a6059b2501"/>
      <w:r w:rsidRPr="00F625CF">
        <w:rPr>
          <w:rFonts w:asciiTheme="minorHAnsi" w:hAnsiTheme="minorHAnsi" w:cstheme="minorHAnsi"/>
          <w:sz w:val="14"/>
          <w:szCs w:val="14"/>
        </w:rPr>
        <w:t xml:space="preserve">Die Kontaktdaten der Schlichtungsstelle sind derzeit: </w:t>
      </w:r>
      <w:bookmarkEnd w:id="82"/>
      <w:r w:rsidRPr="00F625CF">
        <w:rPr>
          <w:rFonts w:asciiTheme="minorHAnsi" w:hAnsiTheme="minorHAnsi" w:cstheme="minorHAnsi"/>
          <w:sz w:val="14"/>
          <w:szCs w:val="14"/>
        </w:rPr>
        <w:t>Schlichtungsstelle Energie e.</w:t>
      </w:r>
      <w:r w:rsidR="00875BA6" w:rsidRPr="00F625CF">
        <w:rPr>
          <w:rFonts w:asciiTheme="minorHAnsi" w:hAnsiTheme="minorHAnsi" w:cstheme="minorHAnsi"/>
          <w:sz w:val="14"/>
          <w:szCs w:val="14"/>
        </w:rPr>
        <w:t> </w:t>
      </w:r>
      <w:r w:rsidRPr="00F625CF">
        <w:rPr>
          <w:rFonts w:asciiTheme="minorHAnsi" w:hAnsiTheme="minorHAnsi" w:cstheme="minorHAnsi"/>
          <w:sz w:val="14"/>
          <w:szCs w:val="14"/>
        </w:rPr>
        <w:t>V., Friedrichstraße 133, 10117 Berlin, Telefon: 030/2757240–0,</w:t>
      </w:r>
      <w:r w:rsidR="00875BA6" w:rsidRPr="00F625CF">
        <w:rPr>
          <w:rFonts w:asciiTheme="minorHAnsi" w:hAnsiTheme="minorHAnsi" w:cstheme="minorHAnsi"/>
          <w:sz w:val="14"/>
          <w:szCs w:val="14"/>
        </w:rPr>
        <w:t xml:space="preserve"> T</w:t>
      </w:r>
      <w:r w:rsidRPr="00F625CF">
        <w:rPr>
          <w:rFonts w:asciiTheme="minorHAnsi" w:hAnsiTheme="minorHAnsi" w:cstheme="minorHAnsi"/>
          <w:sz w:val="14"/>
          <w:szCs w:val="14"/>
        </w:rPr>
        <w:t xml:space="preserve">elefax: 030/2757240–69, E-Mail: info@schlichtungsstelle-energie.de, Homepage: </w:t>
      </w:r>
      <w:r w:rsidR="00875BA6" w:rsidRPr="00F625CF">
        <w:rPr>
          <w:rFonts w:asciiTheme="minorHAnsi" w:hAnsiTheme="minorHAnsi" w:cstheme="minorHAnsi"/>
          <w:sz w:val="14"/>
          <w:szCs w:val="14"/>
        </w:rPr>
        <w:t>www.schlichtungsstelle-energie.de</w:t>
      </w:r>
      <w:r w:rsidRPr="00F625CF">
        <w:rPr>
          <w:rFonts w:asciiTheme="minorHAnsi" w:hAnsiTheme="minorHAnsi" w:cstheme="minorHAnsi"/>
          <w:sz w:val="14"/>
          <w:szCs w:val="14"/>
        </w:rPr>
        <w:t>.</w:t>
      </w:r>
      <w:r w:rsidR="00875BA6" w:rsidRPr="00F625CF">
        <w:rPr>
          <w:rFonts w:asciiTheme="minorHAnsi" w:hAnsiTheme="minorHAnsi" w:cstheme="minorHAnsi"/>
          <w:sz w:val="14"/>
          <w:szCs w:val="14"/>
        </w:rPr>
        <w:t xml:space="preserve"> </w:t>
      </w:r>
      <w:r w:rsidRPr="00F625CF">
        <w:rPr>
          <w:rFonts w:asciiTheme="minorHAnsi" w:hAnsiTheme="minorHAnsi" w:cstheme="minorHAnsi"/>
          <w:sz w:val="14"/>
          <w:szCs w:val="14"/>
        </w:rPr>
        <w:t>Allgemeine Informationen der BNetzA zu Verbraucherrechten für den Bereich</w:t>
      </w:r>
      <w:r w:rsidR="00C211B8" w:rsidRPr="00F625CF">
        <w:rPr>
          <w:rFonts w:asciiTheme="minorHAnsi" w:hAnsiTheme="minorHAnsi" w:cstheme="minorHAnsi"/>
          <w:sz w:val="14"/>
          <w:szCs w:val="14"/>
        </w:rPr>
        <w:t xml:space="preserve"> </w:t>
      </w:r>
      <w:r w:rsidRPr="00F625CF">
        <w:rPr>
          <w:rFonts w:asciiTheme="minorHAnsi" w:hAnsiTheme="minorHAnsi" w:cstheme="minorHAnsi"/>
          <w:sz w:val="14"/>
          <w:szCs w:val="14"/>
        </w:rPr>
        <w:t xml:space="preserve">Elektrizität und Gas sind erhältlich über den Verbraucherservice Energie, Bundesnetzagentur, Postfach 8001, 53105 Bonn, Telefon: 030/22480-500, Telefax: 030/22480-323, E-Mail: verbraucherservice-energie@bnetza.de. </w:t>
      </w:r>
      <w:bookmarkStart w:id="83" w:name="08fb4458-34fc-4ed1-b2f6-255fe1af1225"/>
      <w:r w:rsidRPr="00F625CF">
        <w:rPr>
          <w:rFonts w:asciiTheme="minorHAnsi" w:hAnsiTheme="minorHAnsi" w:cstheme="minorHAnsi"/>
          <w:sz w:val="14"/>
          <w:szCs w:val="14"/>
        </w:rPr>
        <w:t xml:space="preserve">Verbraucher haben die Möglichkeit, über die Online-Streitbeilegungs-Plattform der Europäischen Union kostenlose Hilfestellung für die Einreichung einer Verbraucherbeschwerde zu einem Online-Kaufvertrag oder Online-Dienstleistungsvertrag sowie Informationen über die Verfahren an den Verbraucherschlichtungsstellen in der Europäischen Union zu erhalten. Die Online-Streitbeilegungs-Plattform kann unter folgendem Link aufgerufen werden: http://ec.europa.eu/consumers/odr/. </w:t>
      </w:r>
      <w:bookmarkEnd w:id="83"/>
    </w:p>
    <w:p w14:paraId="23B94FF8" w14:textId="77777777" w:rsidR="000010D1" w:rsidRPr="00F625CF" w:rsidRDefault="00F93A9F" w:rsidP="000E02ED">
      <w:pPr>
        <w:pStyle w:val="berschrift1"/>
        <w:jc w:val="left"/>
        <w:rPr>
          <w:rFonts w:asciiTheme="minorHAnsi" w:hAnsiTheme="minorHAnsi" w:cstheme="minorHAnsi"/>
          <w:sz w:val="14"/>
          <w:szCs w:val="14"/>
        </w:rPr>
      </w:pPr>
      <w:bookmarkStart w:id="84" w:name="0b38fe83-3c70-4b98-9bfe-e3fa12da2f4e"/>
      <w:r w:rsidRPr="00F625CF">
        <w:rPr>
          <w:rFonts w:asciiTheme="minorHAnsi" w:hAnsiTheme="minorHAnsi" w:cstheme="minorHAnsi"/>
          <w:sz w:val="14"/>
          <w:szCs w:val="14"/>
        </w:rPr>
        <w:t xml:space="preserve">Allgemeine Informationen nach dem Energiedienstleistungsgesetz </w:t>
      </w:r>
      <w:bookmarkEnd w:id="84"/>
    </w:p>
    <w:p w14:paraId="173D92AC" w14:textId="77777777" w:rsidR="000010D1" w:rsidRPr="00F625CF" w:rsidRDefault="00F93A9F" w:rsidP="000E02ED">
      <w:pPr>
        <w:spacing w:before="0"/>
        <w:ind w:left="482"/>
        <w:jc w:val="left"/>
        <w:rPr>
          <w:rFonts w:asciiTheme="minorHAnsi" w:hAnsiTheme="minorHAnsi" w:cstheme="minorHAnsi"/>
          <w:sz w:val="14"/>
          <w:szCs w:val="14"/>
        </w:rPr>
      </w:pPr>
      <w:bookmarkStart w:id="85" w:name="4260ca84-1810-467d-b93f-1f6082ce6515"/>
      <w:r w:rsidRPr="00F625CF">
        <w:rPr>
          <w:rFonts w:asciiTheme="minorHAnsi" w:hAnsiTheme="minorHAnsi" w:cstheme="minorHAnsi"/>
          <w:sz w:val="14"/>
          <w:szCs w:val="14"/>
        </w:rPr>
        <w:t>Im Zusammenhang mit einer effizienteren Energienutzung durch Endkunden wird bei der Bundesstelle für Energieeffizienz eine Liste geführt, in der Energiedienstleister, Anbieter von Energieaudits und Anbieter von Energieeffizienzmaßnahmen aufgeführt sind. Weiterführende Informationen zu der sog. Anbieterliste und den Anbietern selbst erhalten sie unter www.bfee-online.de. Sie können sich zudem bei der Deutschen Energieagentur über das Thema Energieeffizienz umfassend informieren. Weitere Informationen erhalten Sie unter www.energieeffizienz-online.info.</w:t>
      </w:r>
      <w:bookmarkEnd w:id="85"/>
    </w:p>
    <w:p w14:paraId="606BCAD4" w14:textId="77777777" w:rsidR="000010D1" w:rsidRPr="00F625CF" w:rsidRDefault="00F93A9F" w:rsidP="000E02ED">
      <w:pPr>
        <w:pStyle w:val="berschrift1"/>
        <w:jc w:val="left"/>
        <w:rPr>
          <w:rFonts w:asciiTheme="minorHAnsi" w:hAnsiTheme="minorHAnsi" w:cstheme="minorHAnsi"/>
          <w:sz w:val="14"/>
          <w:szCs w:val="14"/>
        </w:rPr>
      </w:pPr>
      <w:bookmarkStart w:id="86" w:name="a50ae96b-81c2-4ba1-9a38-986b0f3d44b7"/>
      <w:r w:rsidRPr="00F625CF">
        <w:rPr>
          <w:rFonts w:asciiTheme="minorHAnsi" w:hAnsiTheme="minorHAnsi" w:cstheme="minorHAnsi"/>
          <w:sz w:val="14"/>
          <w:szCs w:val="14"/>
        </w:rPr>
        <w:t>Schlussbestimmungen</w:t>
      </w:r>
      <w:bookmarkEnd w:id="86"/>
    </w:p>
    <w:p w14:paraId="2251013B"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7" w:name="c697d562-fd38-4c4a-88d5-980598590692"/>
      <w:r w:rsidRPr="00F625CF">
        <w:rPr>
          <w:rFonts w:asciiTheme="minorHAnsi" w:hAnsiTheme="minorHAnsi" w:cstheme="minorHAnsi"/>
          <w:sz w:val="14"/>
          <w:szCs w:val="14"/>
        </w:rPr>
        <w:t>Die Regelungen dieses Vertrags sind abschließend. Mündliche Nebenabreden bestehen nicht.</w:t>
      </w:r>
      <w:bookmarkEnd w:id="87"/>
    </w:p>
    <w:p w14:paraId="18A90296"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8" w:name="fe916f26-dab9-415d-a234-c41c35566314"/>
      <w:r w:rsidRPr="00F625CF">
        <w:rPr>
          <w:rFonts w:asciiTheme="minorHAnsi" w:hAnsiTheme="minorHAnsi" w:cstheme="minorHAnsi"/>
          <w:sz w:val="14"/>
          <w:szCs w:val="14"/>
        </w:rPr>
        <w:t xml:space="preserve">Sollten einzelne Bestimmungen des Vertrags unwirksam oder undurchführbar sein oder werden, so bleibt der Vertrag im Übrigen wirksam. </w:t>
      </w:r>
      <w:bookmarkEnd w:id="88"/>
    </w:p>
    <w:p w14:paraId="26D4F947" w14:textId="77777777" w:rsidR="000010D1" w:rsidRPr="00F625CF" w:rsidRDefault="00F93A9F" w:rsidP="000E02ED">
      <w:pPr>
        <w:pStyle w:val="berschrift1"/>
        <w:jc w:val="left"/>
        <w:rPr>
          <w:rFonts w:asciiTheme="minorHAnsi" w:hAnsiTheme="minorHAnsi" w:cstheme="minorHAnsi"/>
          <w:sz w:val="14"/>
          <w:szCs w:val="14"/>
        </w:rPr>
      </w:pPr>
      <w:bookmarkStart w:id="89" w:name="0957b6aa-4baa-4cfa-806a-a812a1194f85"/>
      <w:r w:rsidRPr="00F625CF">
        <w:rPr>
          <w:rFonts w:asciiTheme="minorHAnsi" w:hAnsiTheme="minorHAnsi" w:cstheme="minorHAnsi"/>
          <w:sz w:val="14"/>
          <w:szCs w:val="14"/>
        </w:rPr>
        <w:t xml:space="preserve">Energiesteuer-Hinweis </w:t>
      </w:r>
      <w:bookmarkEnd w:id="89"/>
    </w:p>
    <w:p w14:paraId="339CCE7B" w14:textId="577A3520" w:rsidR="005571DC" w:rsidRPr="00F625CF" w:rsidRDefault="00F93A9F" w:rsidP="000E02ED">
      <w:pPr>
        <w:spacing w:before="0"/>
        <w:ind w:left="482"/>
        <w:jc w:val="left"/>
        <w:rPr>
          <w:rFonts w:asciiTheme="minorHAnsi" w:hAnsiTheme="minorHAnsi" w:cstheme="minorHAnsi"/>
          <w:sz w:val="14"/>
          <w:szCs w:val="14"/>
        </w:rPr>
      </w:pPr>
      <w:bookmarkStart w:id="90" w:name="14c560ba-604e-41b3-8f1d-7a4000ed1935"/>
      <w:r w:rsidRPr="00F625CF">
        <w:rPr>
          <w:rFonts w:asciiTheme="minorHAnsi" w:hAnsiTheme="minorHAnsi" w:cstheme="minorHAnsi"/>
          <w:sz w:val="14"/>
          <w:szCs w:val="14"/>
        </w:rPr>
        <w:t>Für das auf Basis dieses Vertrages bezogene Erdgas gilt folgender Hinweis gemäß der Energiesteuer-Durchführungsverordnung:</w:t>
      </w:r>
      <w:bookmarkEnd w:id="90"/>
      <w:r w:rsidR="008C6E03" w:rsidRPr="00F625CF">
        <w:rPr>
          <w:rFonts w:asciiTheme="minorHAnsi" w:hAnsiTheme="minorHAnsi" w:cstheme="minorHAnsi"/>
          <w:sz w:val="14"/>
          <w:szCs w:val="14"/>
        </w:rPr>
        <w:br/>
      </w:r>
      <w:r w:rsidRPr="00F625CF">
        <w:rPr>
          <w:rFonts w:asciiTheme="minorHAnsi" w:hAnsiTheme="minorHAnsi" w:cstheme="minorHAnsi"/>
          <w:sz w:val="14"/>
          <w:szCs w:val="14"/>
        </w:rPr>
        <w:t>“Steuerbegünstigtes Energieerzeugnis! Darf nicht als Kraftstoff verwendet werden, es sei denn, eine solche Verwendung ist nach dem Energiesteuergesetz oder der Energiesteuer-Durchführungsverordnung zulässig. Jede andere Verwendung als Kraftstoff hat steuer- und strafrechtliche Folgen. In Zweifelsfällen wenden Sie sich bitte an Ihr zuständiges Hauptzollamt.“</w:t>
      </w:r>
    </w:p>
    <w:sectPr w:rsidR="005571DC" w:rsidRPr="00F625CF" w:rsidSect="008C6E03">
      <w:headerReference w:type="even" r:id="rId11"/>
      <w:headerReference w:type="default" r:id="rId12"/>
      <w:footerReference w:type="even" r:id="rId13"/>
      <w:footerReference w:type="default" r:id="rId14"/>
      <w:headerReference w:type="first" r:id="rId15"/>
      <w:footerReference w:type="first" r:id="rId16"/>
      <w:pgSz w:w="11906" w:h="16838" w:code="9"/>
      <w:pgMar w:top="720" w:right="567" w:bottom="720" w:left="567" w:header="227" w:footer="227" w:gutter="0"/>
      <w:cols w:num="2" w:space="284"/>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1EA6" w14:textId="77777777" w:rsidR="0057579E" w:rsidRDefault="0057579E" w:rsidP="00C211B8">
      <w:pPr>
        <w:spacing w:before="0"/>
      </w:pPr>
      <w:r>
        <w:separator/>
      </w:r>
    </w:p>
  </w:endnote>
  <w:endnote w:type="continuationSeparator" w:id="0">
    <w:p w14:paraId="15410F47" w14:textId="77777777" w:rsidR="0057579E" w:rsidRDefault="0057579E" w:rsidP="00C211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Überschrifte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8599" w14:textId="77777777" w:rsidR="00BD31AE" w:rsidRDefault="00BD31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EF4C" w14:textId="3A9390F0" w:rsidR="008C6E03" w:rsidRPr="008C6E03" w:rsidRDefault="008C6E03" w:rsidP="008C6E03">
    <w:pPr>
      <w:pStyle w:val="Fuzeile"/>
      <w:tabs>
        <w:tab w:val="clear" w:pos="4536"/>
        <w:tab w:val="clear" w:pos="9072"/>
        <w:tab w:val="center" w:pos="5529"/>
        <w:tab w:val="right" w:pos="10632"/>
      </w:tabs>
      <w:ind w:left="-142"/>
      <w:rPr>
        <w:rFonts w:asciiTheme="minorHAnsi" w:hAnsiTheme="minorHAnsi" w:cstheme="minorHAnsi"/>
      </w:rPr>
    </w:pPr>
    <w:r w:rsidRPr="00A639DC">
      <w:rPr>
        <w:rFonts w:asciiTheme="minorHAnsi" w:hAnsiTheme="minorHAnsi" w:cstheme="minorHAnsi"/>
        <w:bCs/>
        <w:sz w:val="14"/>
        <w:szCs w:val="14"/>
      </w:rPr>
      <w:tab/>
    </w:r>
    <w:r w:rsidRPr="00A639DC">
      <w:rPr>
        <w:rFonts w:asciiTheme="minorHAnsi" w:hAnsiTheme="minorHAnsi" w:cstheme="minorHAnsi"/>
        <w:bCs/>
        <w:sz w:val="14"/>
        <w:szCs w:val="14"/>
      </w:rPr>
      <w:tab/>
    </w:r>
    <w:r w:rsidRPr="00A639DC">
      <w:rPr>
        <w:rStyle w:val="Seitenzahl"/>
        <w:rFonts w:asciiTheme="minorHAnsi" w:hAnsiTheme="minorHAnsi" w:cstheme="minorHAnsi"/>
        <w:sz w:val="14"/>
        <w:szCs w:val="14"/>
      </w:rPr>
      <w:t xml:space="preserve">Seite </w:t>
    </w:r>
    <w:r w:rsidRPr="00A639DC">
      <w:rPr>
        <w:rStyle w:val="Seitenzahl"/>
        <w:rFonts w:asciiTheme="minorHAnsi" w:hAnsiTheme="minorHAnsi" w:cstheme="minorHAnsi"/>
        <w:sz w:val="14"/>
        <w:szCs w:val="14"/>
      </w:rPr>
      <w:fldChar w:fldCharType="begin"/>
    </w:r>
    <w:r w:rsidRPr="00A639DC">
      <w:rPr>
        <w:rStyle w:val="Seitenzahl"/>
        <w:rFonts w:asciiTheme="minorHAnsi" w:hAnsiTheme="minorHAnsi" w:cstheme="minorHAnsi"/>
        <w:sz w:val="14"/>
        <w:szCs w:val="14"/>
      </w:rPr>
      <w:instrText>PAGE  \* Arabic  \* MERGEFORMAT</w:instrText>
    </w:r>
    <w:r w:rsidRPr="00A639DC">
      <w:rPr>
        <w:rStyle w:val="Seitenzahl"/>
        <w:rFonts w:asciiTheme="minorHAnsi" w:hAnsiTheme="minorHAnsi" w:cstheme="minorHAnsi"/>
        <w:sz w:val="14"/>
        <w:szCs w:val="14"/>
      </w:rPr>
      <w:fldChar w:fldCharType="separate"/>
    </w:r>
    <w:r>
      <w:rPr>
        <w:rStyle w:val="Seitenzahl"/>
        <w:rFonts w:asciiTheme="minorHAnsi" w:hAnsiTheme="minorHAnsi" w:cstheme="minorHAnsi"/>
        <w:sz w:val="14"/>
        <w:szCs w:val="14"/>
      </w:rPr>
      <w:t>1</w:t>
    </w:r>
    <w:r w:rsidRPr="00A639DC">
      <w:rPr>
        <w:rStyle w:val="Seitenzahl"/>
        <w:rFonts w:asciiTheme="minorHAnsi" w:hAnsiTheme="minorHAnsi" w:cstheme="minorHAnsi"/>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36A7" w14:textId="1CC44E52" w:rsidR="008C6E03" w:rsidRPr="008C6E03" w:rsidRDefault="008C6E03" w:rsidP="008C6E03">
    <w:pPr>
      <w:pStyle w:val="Fuzeile"/>
      <w:tabs>
        <w:tab w:val="clear" w:pos="4536"/>
        <w:tab w:val="clear" w:pos="9072"/>
        <w:tab w:val="center" w:pos="5529"/>
        <w:tab w:val="right" w:pos="10632"/>
      </w:tabs>
      <w:ind w:left="-142"/>
      <w:rPr>
        <w:rFonts w:asciiTheme="minorHAnsi" w:hAnsiTheme="minorHAnsi" w:cstheme="minorHAnsi"/>
      </w:rPr>
    </w:pPr>
    <w:r w:rsidRPr="00A639DC">
      <w:rPr>
        <w:rFonts w:asciiTheme="minorHAnsi" w:hAnsiTheme="minorHAnsi" w:cstheme="minorHAnsi"/>
        <w:bCs/>
        <w:sz w:val="14"/>
        <w:szCs w:val="14"/>
      </w:rPr>
      <w:tab/>
    </w:r>
    <w:r w:rsidRPr="00A639DC">
      <w:rPr>
        <w:rFonts w:asciiTheme="minorHAnsi" w:hAnsiTheme="minorHAnsi" w:cstheme="minorHAnsi"/>
        <w:bCs/>
        <w:sz w:val="14"/>
        <w:szCs w:val="14"/>
      </w:rPr>
      <w:tab/>
    </w:r>
    <w:r w:rsidRPr="00A639DC">
      <w:rPr>
        <w:rStyle w:val="Seitenzahl"/>
        <w:rFonts w:asciiTheme="minorHAnsi" w:hAnsiTheme="minorHAnsi" w:cstheme="minorHAnsi"/>
        <w:sz w:val="14"/>
        <w:szCs w:val="14"/>
      </w:rPr>
      <w:t xml:space="preserve">Seite </w:t>
    </w:r>
    <w:r w:rsidRPr="00A639DC">
      <w:rPr>
        <w:rStyle w:val="Seitenzahl"/>
        <w:rFonts w:asciiTheme="minorHAnsi" w:hAnsiTheme="minorHAnsi" w:cstheme="minorHAnsi"/>
        <w:sz w:val="14"/>
        <w:szCs w:val="14"/>
      </w:rPr>
      <w:fldChar w:fldCharType="begin"/>
    </w:r>
    <w:r w:rsidRPr="00A639DC">
      <w:rPr>
        <w:rStyle w:val="Seitenzahl"/>
        <w:rFonts w:asciiTheme="minorHAnsi" w:hAnsiTheme="minorHAnsi" w:cstheme="minorHAnsi"/>
        <w:sz w:val="14"/>
        <w:szCs w:val="14"/>
      </w:rPr>
      <w:instrText>PAGE  \* Arabic  \* MERGEFORMAT</w:instrText>
    </w:r>
    <w:r w:rsidRPr="00A639DC">
      <w:rPr>
        <w:rStyle w:val="Seitenzahl"/>
        <w:rFonts w:asciiTheme="minorHAnsi" w:hAnsiTheme="minorHAnsi" w:cstheme="minorHAnsi"/>
        <w:sz w:val="14"/>
        <w:szCs w:val="14"/>
      </w:rPr>
      <w:fldChar w:fldCharType="separate"/>
    </w:r>
    <w:r>
      <w:rPr>
        <w:rStyle w:val="Seitenzahl"/>
        <w:rFonts w:asciiTheme="minorHAnsi" w:hAnsiTheme="minorHAnsi" w:cstheme="minorHAnsi"/>
        <w:sz w:val="14"/>
        <w:szCs w:val="14"/>
      </w:rPr>
      <w:t>1</w:t>
    </w:r>
    <w:r w:rsidRPr="00A639DC">
      <w:rPr>
        <w:rStyle w:val="Seitenzahl"/>
        <w:rFonts w:asciiTheme="minorHAnsi" w:hAnsiTheme="minorHAnsi"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94D1" w14:textId="77777777" w:rsidR="0057579E" w:rsidRDefault="0057579E" w:rsidP="00C211B8">
      <w:pPr>
        <w:spacing w:before="0"/>
      </w:pPr>
      <w:r>
        <w:separator/>
      </w:r>
    </w:p>
  </w:footnote>
  <w:footnote w:type="continuationSeparator" w:id="0">
    <w:p w14:paraId="42D63598" w14:textId="77777777" w:rsidR="0057579E" w:rsidRDefault="0057579E" w:rsidP="00C211B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446B" w14:textId="77777777" w:rsidR="00BD31AE" w:rsidRDefault="00BD31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F939" w14:textId="77777777" w:rsidR="00BD31AE" w:rsidRDefault="00BD31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B1A3" w14:textId="48FAFCBF" w:rsidR="00C211B8" w:rsidRPr="00C211B8" w:rsidRDefault="00C211B8" w:rsidP="00BD31AE">
    <w:pPr>
      <w:pStyle w:val="berschrift0"/>
      <w:spacing w:before="0"/>
      <w:jc w:val="center"/>
      <w:rPr>
        <w:rFonts w:asciiTheme="minorHAnsi" w:hAnsiTheme="minorHAnsi" w:cstheme="minorHAnsi"/>
        <w:sz w:val="20"/>
        <w:szCs w:val="20"/>
      </w:rPr>
    </w:pPr>
    <w:bookmarkStart w:id="91" w:name="986c4757-7440-4e43-9e32-4984ecac000d"/>
    <w:r w:rsidRPr="00C211B8">
      <w:rPr>
        <w:rFonts w:asciiTheme="minorHAnsi" w:hAnsiTheme="minorHAnsi" w:cstheme="minorHAnsi"/>
        <w:bCs/>
        <w:sz w:val="20"/>
        <w:szCs w:val="20"/>
      </w:rPr>
      <w:t>Allgemeine Geschäftsbedingungen Erdgas bis 1,5 Mio. kWh/a der BeSte Stadtwerke GmbH</w:t>
    </w:r>
    <w:bookmarkEnd w:id="9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30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774FE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CD19C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E7132D"/>
    <w:multiLevelType w:val="multilevel"/>
    <w:tmpl w:val="47F85A6E"/>
    <w:lvl w:ilvl="0">
      <w:start w:val="1"/>
      <w:numFmt w:val="decimal"/>
      <w:pStyle w:val="berschrift1"/>
      <w:lvlText w:val="%1."/>
      <w:lvlJc w:val="left"/>
      <w:pPr>
        <w:ind w:left="482" w:hanging="48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3A3D6759"/>
    <w:multiLevelType w:val="multilevel"/>
    <w:tmpl w:val="7D4C5F12"/>
    <w:styleLink w:val="AktuelleList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FDA308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CDE2AE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676049">
    <w:abstractNumId w:val="3"/>
  </w:num>
  <w:num w:numId="2" w16cid:durableId="64181594">
    <w:abstractNumId w:val="5"/>
  </w:num>
  <w:num w:numId="3" w16cid:durableId="1546216719">
    <w:abstractNumId w:val="0"/>
  </w:num>
  <w:num w:numId="4" w16cid:durableId="566915559">
    <w:abstractNumId w:val="2"/>
  </w:num>
  <w:num w:numId="5" w16cid:durableId="621615204">
    <w:abstractNumId w:val="6"/>
  </w:num>
  <w:num w:numId="6" w16cid:durableId="1330642961">
    <w:abstractNumId w:val="1"/>
  </w:num>
  <w:num w:numId="7" w16cid:durableId="1780024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010D1"/>
    <w:rsid w:val="000010D1"/>
    <w:rsid w:val="00013573"/>
    <w:rsid w:val="00090A2F"/>
    <w:rsid w:val="000C335F"/>
    <w:rsid w:val="000E02ED"/>
    <w:rsid w:val="00162DC5"/>
    <w:rsid w:val="00211E37"/>
    <w:rsid w:val="002228EA"/>
    <w:rsid w:val="00230B50"/>
    <w:rsid w:val="002477B1"/>
    <w:rsid w:val="00295A6C"/>
    <w:rsid w:val="00313830"/>
    <w:rsid w:val="0032569F"/>
    <w:rsid w:val="003346BA"/>
    <w:rsid w:val="00372E2C"/>
    <w:rsid w:val="00385833"/>
    <w:rsid w:val="003D7949"/>
    <w:rsid w:val="00426C4B"/>
    <w:rsid w:val="004A678D"/>
    <w:rsid w:val="004F588A"/>
    <w:rsid w:val="005243AC"/>
    <w:rsid w:val="00527961"/>
    <w:rsid w:val="00542E64"/>
    <w:rsid w:val="005571DC"/>
    <w:rsid w:val="0057440C"/>
    <w:rsid w:val="0057579E"/>
    <w:rsid w:val="005B77C4"/>
    <w:rsid w:val="005D51A8"/>
    <w:rsid w:val="005D6FF4"/>
    <w:rsid w:val="00630FED"/>
    <w:rsid w:val="00650269"/>
    <w:rsid w:val="00694F9B"/>
    <w:rsid w:val="007104DE"/>
    <w:rsid w:val="00712EB0"/>
    <w:rsid w:val="00713C07"/>
    <w:rsid w:val="00776E21"/>
    <w:rsid w:val="007B3AAC"/>
    <w:rsid w:val="007C3FC4"/>
    <w:rsid w:val="00875BA6"/>
    <w:rsid w:val="008A5E85"/>
    <w:rsid w:val="008C6E03"/>
    <w:rsid w:val="008F2107"/>
    <w:rsid w:val="00A45D3D"/>
    <w:rsid w:val="00AA3547"/>
    <w:rsid w:val="00AD3C4A"/>
    <w:rsid w:val="00B314E1"/>
    <w:rsid w:val="00BA0CCA"/>
    <w:rsid w:val="00BD31AE"/>
    <w:rsid w:val="00BE3A2C"/>
    <w:rsid w:val="00C211B8"/>
    <w:rsid w:val="00C411C8"/>
    <w:rsid w:val="00CC1ACA"/>
    <w:rsid w:val="00D07906"/>
    <w:rsid w:val="00D271F7"/>
    <w:rsid w:val="00D35543"/>
    <w:rsid w:val="00D468D0"/>
    <w:rsid w:val="00DC60C4"/>
    <w:rsid w:val="00DF45D5"/>
    <w:rsid w:val="00DF6495"/>
    <w:rsid w:val="00E174CD"/>
    <w:rsid w:val="00E82979"/>
    <w:rsid w:val="00EA4714"/>
    <w:rsid w:val="00EF495C"/>
    <w:rsid w:val="00F03482"/>
    <w:rsid w:val="00F0563B"/>
    <w:rsid w:val="00F1649E"/>
    <w:rsid w:val="00F26A79"/>
    <w:rsid w:val="00F30BF6"/>
    <w:rsid w:val="00F35D52"/>
    <w:rsid w:val="00F52E2C"/>
    <w:rsid w:val="00F625CF"/>
    <w:rsid w:val="00F93A9F"/>
    <w:rsid w:val="00FD3179"/>
    <w:rsid w:val="00FE3862"/>
    <w:rsid w:val="00FF6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FD0A"/>
  <w15:docId w15:val="{95A93400-6298-45A3-B824-9BB02BE6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287AE0"/>
    <w:pPr>
      <w:spacing w:before="60"/>
      <w:ind w:left="851"/>
      <w:jc w:val="both"/>
    </w:pPr>
    <w:rPr>
      <w:rFonts w:ascii="Arial" w:hAnsi="Arial"/>
      <w:sz w:val="16"/>
    </w:rPr>
  </w:style>
  <w:style w:type="paragraph" w:styleId="berschrift1">
    <w:name w:val="heading 1"/>
    <w:basedOn w:val="Standard"/>
    <w:next w:val="Standard"/>
    <w:link w:val="berschrift1Zchn"/>
    <w:uiPriority w:val="9"/>
    <w:qFormat/>
    <w:rsid w:val="003128DD"/>
    <w:pPr>
      <w:keepNext/>
      <w:keepLines/>
      <w:numPr>
        <w:numId w:val="1"/>
      </w:numPr>
      <w:shd w:val="clear" w:color="auto" w:fill="D0CECE" w:themeFill="background2" w:themeFillShade="E6"/>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287AE0"/>
    <w:pPr>
      <w:keepNext/>
      <w:keepLines/>
      <w:numPr>
        <w:ilvl w:val="1"/>
        <w:numId w:val="1"/>
      </w:numPr>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287AE0"/>
    <w:pPr>
      <w:keepNext/>
      <w:keepLines/>
      <w:numPr>
        <w:ilvl w:val="2"/>
        <w:numId w:val="1"/>
      </w:numPr>
      <w:outlineLvl w:val="2"/>
    </w:pPr>
    <w:rPr>
      <w:rFonts w:eastAsiaTheme="majorEastAsia" w:cstheme="majorBidi"/>
      <w:b/>
      <w:color w:val="000000" w:themeColor="text1"/>
    </w:rPr>
  </w:style>
  <w:style w:type="paragraph" w:styleId="berschrift4">
    <w:name w:val="heading 4"/>
    <w:basedOn w:val="Standard"/>
    <w:next w:val="Standard"/>
    <w:link w:val="berschrift4Zchn"/>
    <w:uiPriority w:val="9"/>
    <w:unhideWhenUsed/>
    <w:qFormat/>
    <w:rsid w:val="00B47F42"/>
    <w:pPr>
      <w:keepNext/>
      <w:keepLines/>
      <w:numPr>
        <w:ilvl w:val="3"/>
        <w:numId w:val="1"/>
      </w:numPr>
      <w:spacing w:before="40"/>
      <w:outlineLvl w:val="3"/>
    </w:pPr>
    <w:rPr>
      <w:rFonts w:eastAsiaTheme="majorEastAsia" w:cstheme="majorBidi"/>
      <w:iCs/>
      <w:color w:val="000000" w:themeColor="text1"/>
    </w:rPr>
  </w:style>
  <w:style w:type="paragraph" w:styleId="berschrift5">
    <w:name w:val="heading 5"/>
    <w:basedOn w:val="Standard"/>
    <w:next w:val="Standard"/>
    <w:link w:val="berschrift5Zchn"/>
    <w:uiPriority w:val="9"/>
    <w:unhideWhenUsed/>
    <w:qFormat/>
    <w:rsid w:val="00B47F42"/>
    <w:pPr>
      <w:keepNext/>
      <w:keepLines/>
      <w:numPr>
        <w:ilvl w:val="4"/>
        <w:numId w:val="1"/>
      </w:numPr>
      <w:spacing w:before="4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B47F42"/>
    <w:pPr>
      <w:keepNext/>
      <w:keepLines/>
      <w:numPr>
        <w:ilvl w:val="5"/>
        <w:numId w:val="1"/>
      </w:numPr>
      <w:spacing w:before="40"/>
      <w:outlineLvl w:val="5"/>
    </w:pPr>
    <w:rPr>
      <w:rFonts w:eastAsiaTheme="majorEastAsia" w:cstheme="majorBidi"/>
      <w:color w:val="000000" w:themeColor="text1"/>
    </w:rPr>
  </w:style>
  <w:style w:type="paragraph" w:styleId="berschrift7">
    <w:name w:val="heading 7"/>
    <w:basedOn w:val="Standard"/>
    <w:next w:val="Standard"/>
    <w:link w:val="berschrift7Zchn"/>
    <w:uiPriority w:val="9"/>
    <w:unhideWhenUsed/>
    <w:qFormat/>
    <w:rsid w:val="002939FE"/>
    <w:pPr>
      <w:keepNext/>
      <w:keepLines/>
      <w:numPr>
        <w:ilvl w:val="6"/>
        <w:numId w:val="1"/>
      </w:numPr>
      <w:spacing w:before="40"/>
      <w:outlineLvl w:val="6"/>
    </w:pPr>
    <w:rPr>
      <w:rFonts w:eastAsiaTheme="majorEastAsia" w:cstheme="majorBidi"/>
      <w:iCs/>
    </w:rPr>
  </w:style>
  <w:style w:type="paragraph" w:styleId="berschrift8">
    <w:name w:val="heading 8"/>
    <w:basedOn w:val="Standard"/>
    <w:next w:val="Standard"/>
    <w:link w:val="berschrift8Zchn"/>
    <w:uiPriority w:val="9"/>
    <w:unhideWhenUsed/>
    <w:qFormat/>
    <w:rsid w:val="002939FE"/>
    <w:pPr>
      <w:keepNext/>
      <w:keepLines/>
      <w:numPr>
        <w:ilvl w:val="7"/>
        <w:numId w:val="1"/>
      </w:numPr>
      <w:spacing w:before="40"/>
      <w:outlineLvl w:val="7"/>
    </w:pPr>
    <w:rPr>
      <w:rFonts w:eastAsiaTheme="majorEastAsia" w:cstheme="majorBidi"/>
      <w:szCs w:val="21"/>
    </w:rPr>
  </w:style>
  <w:style w:type="paragraph" w:styleId="berschrift9">
    <w:name w:val="heading 9"/>
    <w:basedOn w:val="Standard"/>
    <w:next w:val="Standard"/>
    <w:link w:val="berschrift9Zchn"/>
    <w:uiPriority w:val="9"/>
    <w:unhideWhenUsed/>
    <w:qFormat/>
    <w:rsid w:val="002939FE"/>
    <w:pPr>
      <w:keepNext/>
      <w:keepLines/>
      <w:numPr>
        <w:ilvl w:val="8"/>
        <w:numId w:val="1"/>
      </w:numPr>
      <w:spacing w:before="40"/>
      <w:outlineLvl w:val="8"/>
    </w:pPr>
    <w:rPr>
      <w:rFonts w:eastAsiaTheme="majorEastAsia"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28DD"/>
    <w:rPr>
      <w:rFonts w:ascii="Arial" w:eastAsiaTheme="majorEastAsia" w:hAnsi="Arial" w:cstheme="majorBidi"/>
      <w:b/>
      <w:color w:val="000000" w:themeColor="text1"/>
      <w:sz w:val="16"/>
      <w:szCs w:val="32"/>
      <w:shd w:val="clear" w:color="auto" w:fill="D0CECE" w:themeFill="background2" w:themeFillShade="E6"/>
    </w:rPr>
  </w:style>
  <w:style w:type="character" w:customStyle="1" w:styleId="berschrift2Zchn">
    <w:name w:val="Überschrift 2 Zchn"/>
    <w:basedOn w:val="Absatz-Standardschriftart"/>
    <w:link w:val="berschrift2"/>
    <w:uiPriority w:val="9"/>
    <w:rsid w:val="00287AE0"/>
    <w:rPr>
      <w:rFonts w:ascii="Arial" w:eastAsiaTheme="majorEastAsia" w:hAnsi="Arial" w:cstheme="majorBidi"/>
      <w:b/>
      <w:color w:val="000000" w:themeColor="text1"/>
      <w:sz w:val="16"/>
      <w:szCs w:val="26"/>
    </w:rPr>
  </w:style>
  <w:style w:type="character" w:customStyle="1" w:styleId="berschrift3Zchn">
    <w:name w:val="Überschrift 3 Zchn"/>
    <w:basedOn w:val="Absatz-Standardschriftart"/>
    <w:link w:val="berschrift3"/>
    <w:uiPriority w:val="9"/>
    <w:rsid w:val="00287AE0"/>
    <w:rPr>
      <w:rFonts w:ascii="Arial" w:eastAsiaTheme="majorEastAsia" w:hAnsi="Arial" w:cstheme="majorBidi"/>
      <w:b/>
      <w:color w:val="000000" w:themeColor="text1"/>
      <w:sz w:val="16"/>
    </w:rPr>
  </w:style>
  <w:style w:type="character" w:customStyle="1" w:styleId="berschrift4Zchn">
    <w:name w:val="Überschrift 4 Zchn"/>
    <w:basedOn w:val="Absatz-Standardschriftart"/>
    <w:link w:val="berschrift4"/>
    <w:uiPriority w:val="9"/>
    <w:rsid w:val="00B47F42"/>
    <w:rPr>
      <w:rFonts w:asciiTheme="majorHAnsi" w:eastAsiaTheme="majorEastAsia" w:hAnsiTheme="majorHAnsi" w:cstheme="majorBidi"/>
      <w:iCs/>
      <w:color w:val="000000" w:themeColor="text1"/>
    </w:rPr>
  </w:style>
  <w:style w:type="character" w:customStyle="1" w:styleId="berschrift5Zchn">
    <w:name w:val="Überschrift 5 Zchn"/>
    <w:basedOn w:val="Absatz-Standardschriftart"/>
    <w:link w:val="berschrift5"/>
    <w:uiPriority w:val="9"/>
    <w:rsid w:val="00B47F42"/>
    <w:rPr>
      <w:rFonts w:asciiTheme="majorHAnsi" w:eastAsiaTheme="majorEastAsia" w:hAnsiTheme="majorHAnsi" w:cstheme="majorBidi"/>
      <w:color w:val="000000" w:themeColor="text1"/>
    </w:rPr>
  </w:style>
  <w:style w:type="character" w:customStyle="1" w:styleId="berschrift6Zchn">
    <w:name w:val="Überschrift 6 Zchn"/>
    <w:basedOn w:val="Absatz-Standardschriftart"/>
    <w:link w:val="berschrift6"/>
    <w:uiPriority w:val="9"/>
    <w:rsid w:val="00B47F42"/>
    <w:rPr>
      <w:rFonts w:asciiTheme="majorHAnsi" w:eastAsiaTheme="majorEastAsia" w:hAnsiTheme="majorHAnsi" w:cstheme="majorBidi"/>
      <w:color w:val="000000" w:themeColor="text1"/>
    </w:rPr>
  </w:style>
  <w:style w:type="character" w:customStyle="1" w:styleId="berschrift7Zchn">
    <w:name w:val="Überschrift 7 Zchn"/>
    <w:basedOn w:val="Absatz-Standardschriftart"/>
    <w:link w:val="berschrift7"/>
    <w:uiPriority w:val="9"/>
    <w:rsid w:val="002939FE"/>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rsid w:val="002939FE"/>
    <w:rPr>
      <w:rFonts w:asciiTheme="majorHAnsi" w:eastAsiaTheme="majorEastAsia" w:hAnsiTheme="majorHAnsi" w:cstheme="majorBidi"/>
      <w:szCs w:val="21"/>
    </w:rPr>
  </w:style>
  <w:style w:type="character" w:customStyle="1" w:styleId="berschrift9Zchn">
    <w:name w:val="Überschrift 9 Zchn"/>
    <w:basedOn w:val="Absatz-Standardschriftart"/>
    <w:link w:val="berschrift9"/>
    <w:uiPriority w:val="9"/>
    <w:rsid w:val="002939FE"/>
    <w:rPr>
      <w:rFonts w:asciiTheme="majorHAnsi" w:eastAsiaTheme="majorEastAsia" w:hAnsiTheme="majorHAnsi" w:cstheme="majorBidi"/>
      <w:iCs/>
      <w:szCs w:val="21"/>
    </w:rPr>
  </w:style>
  <w:style w:type="paragraph" w:styleId="Funotentext">
    <w:name w:val="footnote text"/>
    <w:basedOn w:val="Standard"/>
    <w:link w:val="FunotentextZchn"/>
    <w:uiPriority w:val="99"/>
    <w:semiHidden/>
    <w:unhideWhenUsed/>
    <w:rsid w:val="004C5E14"/>
    <w:rPr>
      <w:szCs w:val="20"/>
    </w:rPr>
  </w:style>
  <w:style w:type="character" w:customStyle="1" w:styleId="FunotentextZchn">
    <w:name w:val="Fußnotentext Zchn"/>
    <w:basedOn w:val="Absatz-Standardschriftart"/>
    <w:link w:val="Funotentext"/>
    <w:uiPriority w:val="99"/>
    <w:semiHidden/>
    <w:rsid w:val="004C5E14"/>
    <w:rPr>
      <w:sz w:val="20"/>
      <w:szCs w:val="20"/>
    </w:rPr>
  </w:style>
  <w:style w:type="character" w:styleId="Funotenzeichen">
    <w:name w:val="footnote reference"/>
    <w:basedOn w:val="Absatz-Standardschriftart"/>
    <w:uiPriority w:val="99"/>
    <w:semiHidden/>
    <w:unhideWhenUsed/>
    <w:rsid w:val="004C5E14"/>
    <w:rPr>
      <w:vertAlign w:val="superscript"/>
    </w:rPr>
  </w:style>
  <w:style w:type="paragraph" w:styleId="Titel">
    <w:name w:val="Title"/>
    <w:basedOn w:val="Standard"/>
    <w:next w:val="Standard"/>
    <w:link w:val="TitelZchn"/>
    <w:uiPriority w:val="10"/>
    <w:qFormat/>
    <w:rsid w:val="00162475"/>
    <w:pPr>
      <w:contextualSpacing/>
    </w:pPr>
    <w:rPr>
      <w:rFonts w:eastAsiaTheme="majorEastAsia" w:cstheme="majorBidi"/>
      <w:spacing w:val="-10"/>
      <w:kern w:val="28"/>
      <w:sz w:val="32"/>
      <w:szCs w:val="56"/>
    </w:rPr>
  </w:style>
  <w:style w:type="character" w:customStyle="1" w:styleId="TitelZchn">
    <w:name w:val="Titel Zchn"/>
    <w:basedOn w:val="Absatz-Standardschriftart"/>
    <w:link w:val="Titel"/>
    <w:uiPriority w:val="10"/>
    <w:rsid w:val="00162475"/>
    <w:rPr>
      <w:rFonts w:asciiTheme="majorHAnsi" w:eastAsiaTheme="majorEastAsia" w:hAnsiTheme="majorHAnsi" w:cstheme="majorBidi"/>
      <w:spacing w:val="-10"/>
      <w:kern w:val="28"/>
      <w:sz w:val="32"/>
      <w:szCs w:val="56"/>
    </w:rPr>
  </w:style>
  <w:style w:type="paragraph" w:customStyle="1" w:styleId="Abschnitt1">
    <w:name w:val="Abschnitt 1"/>
    <w:basedOn w:val="berschrift1"/>
    <w:next w:val="Standard"/>
    <w:link w:val="Abschnitt1Zchn"/>
    <w:qFormat/>
    <w:rsid w:val="003128DD"/>
    <w:pPr>
      <w:keepNext w:val="0"/>
      <w:keepLines w:val="0"/>
      <w:shd w:val="clear" w:color="auto" w:fill="auto"/>
    </w:pPr>
    <w:rPr>
      <w:b w:val="0"/>
    </w:rPr>
  </w:style>
  <w:style w:type="character" w:customStyle="1" w:styleId="Abschnitt1Zchn">
    <w:name w:val="Abschnitt 1 Zchn"/>
    <w:basedOn w:val="berschrift1Zchn"/>
    <w:link w:val="Abschnitt1"/>
    <w:rsid w:val="003128DD"/>
    <w:rPr>
      <w:rFonts w:ascii="Arial" w:eastAsiaTheme="majorEastAsia" w:hAnsi="Arial" w:cstheme="majorBidi"/>
      <w:b w:val="0"/>
      <w:color w:val="000000" w:themeColor="text1"/>
      <w:sz w:val="16"/>
      <w:szCs w:val="32"/>
      <w:shd w:val="clear" w:color="auto" w:fill="D0CECE" w:themeFill="background2" w:themeFillShade="E6"/>
    </w:rPr>
  </w:style>
  <w:style w:type="paragraph" w:customStyle="1" w:styleId="Abschnitt2">
    <w:name w:val="Abschnitt 2"/>
    <w:basedOn w:val="berschrift2"/>
    <w:next w:val="Standard"/>
    <w:link w:val="Abschnitt2Zchn"/>
    <w:qFormat/>
    <w:rsid w:val="0007396A"/>
    <w:pPr>
      <w:keepNext w:val="0"/>
      <w:keepLines w:val="0"/>
    </w:pPr>
    <w:rPr>
      <w:b w:val="0"/>
    </w:rPr>
  </w:style>
  <w:style w:type="character" w:customStyle="1" w:styleId="Abschnitt2Zchn">
    <w:name w:val="Abschnitt 2 Zchn"/>
    <w:basedOn w:val="berschrift2Zchn"/>
    <w:link w:val="Abschnitt2"/>
    <w:rsid w:val="0007396A"/>
    <w:rPr>
      <w:rFonts w:ascii="Arial" w:eastAsiaTheme="majorEastAsia" w:hAnsi="Arial" w:cstheme="majorBidi"/>
      <w:b w:val="0"/>
      <w:color w:val="000000" w:themeColor="text1"/>
      <w:sz w:val="20"/>
      <w:szCs w:val="26"/>
    </w:rPr>
  </w:style>
  <w:style w:type="paragraph" w:customStyle="1" w:styleId="Abschnitt3">
    <w:name w:val="Abschnitt 3"/>
    <w:basedOn w:val="berschrift3"/>
    <w:next w:val="Standard"/>
    <w:link w:val="Abschnitt3Zchn"/>
    <w:qFormat/>
    <w:rsid w:val="0007396A"/>
    <w:pPr>
      <w:keepNext w:val="0"/>
      <w:keepLines w:val="0"/>
    </w:pPr>
    <w:rPr>
      <w:b w:val="0"/>
    </w:rPr>
  </w:style>
  <w:style w:type="character" w:customStyle="1" w:styleId="Abschnitt3Zchn">
    <w:name w:val="Abschnitt 3 Zchn"/>
    <w:basedOn w:val="berschrift3Zchn"/>
    <w:link w:val="Abschnitt3"/>
    <w:rsid w:val="0007396A"/>
    <w:rPr>
      <w:rFonts w:ascii="Arial" w:eastAsiaTheme="majorEastAsia" w:hAnsi="Arial" w:cstheme="majorBidi"/>
      <w:b w:val="0"/>
      <w:color w:val="000000" w:themeColor="text1"/>
      <w:sz w:val="20"/>
    </w:rPr>
  </w:style>
  <w:style w:type="paragraph" w:customStyle="1" w:styleId="berschrift0">
    <w:name w:val="Überschrift 0"/>
    <w:basedOn w:val="berschrift1"/>
    <w:next w:val="Standard"/>
    <w:link w:val="berschrift0Zchn"/>
    <w:qFormat/>
    <w:rsid w:val="003128DD"/>
    <w:pPr>
      <w:numPr>
        <w:numId w:val="0"/>
      </w:numPr>
      <w:shd w:val="clear" w:color="auto" w:fill="auto"/>
    </w:pPr>
    <w:rPr>
      <w:rFonts w:cs="Times New Roman (Überschriften"/>
      <w:sz w:val="18"/>
    </w:rPr>
  </w:style>
  <w:style w:type="numbering" w:customStyle="1" w:styleId="AktuelleListe1">
    <w:name w:val="Aktuelle Liste1"/>
    <w:uiPriority w:val="99"/>
    <w:rsid w:val="00101734"/>
    <w:pPr>
      <w:numPr>
        <w:numId w:val="7"/>
      </w:numPr>
    </w:pPr>
  </w:style>
  <w:style w:type="character" w:customStyle="1" w:styleId="berschrift0Zchn">
    <w:name w:val="Überschrift 0 Zchn"/>
    <w:basedOn w:val="berschrift1Zchn"/>
    <w:link w:val="berschrift0"/>
    <w:rsid w:val="003128DD"/>
    <w:rPr>
      <w:rFonts w:ascii="Arial" w:eastAsiaTheme="majorEastAsia" w:hAnsi="Arial" w:cs="Times New Roman (Überschriften"/>
      <w:b/>
      <w:color w:val="000000" w:themeColor="text1"/>
      <w:sz w:val="18"/>
      <w:szCs w:val="32"/>
      <w:shd w:val="clear" w:color="auto" w:fill="D0CECE" w:themeFill="background2" w:themeFillShade="E6"/>
    </w:rPr>
  </w:style>
  <w:style w:type="paragraph" w:customStyle="1" w:styleId="Abschnitt4">
    <w:name w:val="Abschnitt 4"/>
    <w:basedOn w:val="berschrift4"/>
    <w:next w:val="Standard"/>
    <w:link w:val="Abschnitt4Zchn"/>
    <w:qFormat/>
    <w:rsid w:val="008B5C6D"/>
    <w:pPr>
      <w:keepNext w:val="0"/>
      <w:keepLines w:val="0"/>
      <w:spacing w:before="60"/>
      <w:ind w:left="851" w:hanging="851"/>
    </w:pPr>
  </w:style>
  <w:style w:type="character" w:customStyle="1" w:styleId="Abschnitt4Zchn">
    <w:name w:val="Abschnitt 4 Zchn"/>
    <w:basedOn w:val="berschrift4Zchn"/>
    <w:link w:val="Abschnitt4"/>
    <w:rsid w:val="008B5C6D"/>
    <w:rPr>
      <w:rFonts w:ascii="Arial" w:eastAsiaTheme="majorEastAsia" w:hAnsi="Arial" w:cstheme="majorBidi"/>
      <w:iCs/>
      <w:color w:val="000000" w:themeColor="text1"/>
      <w:sz w:val="16"/>
    </w:rPr>
  </w:style>
  <w:style w:type="paragraph" w:customStyle="1" w:styleId="Tabellentext">
    <w:name w:val="Tabellentext"/>
    <w:basedOn w:val="Standard"/>
    <w:qFormat/>
    <w:rsid w:val="005107C0"/>
    <w:pPr>
      <w:ind w:left="0"/>
    </w:pPr>
  </w:style>
  <w:style w:type="paragraph" w:styleId="Kopfzeile">
    <w:name w:val="header"/>
    <w:basedOn w:val="Standard"/>
    <w:link w:val="KopfzeileZchn"/>
    <w:uiPriority w:val="99"/>
    <w:unhideWhenUsed/>
    <w:rsid w:val="00C211B8"/>
    <w:pPr>
      <w:tabs>
        <w:tab w:val="center" w:pos="4536"/>
        <w:tab w:val="right" w:pos="9072"/>
      </w:tabs>
      <w:spacing w:before="0"/>
    </w:pPr>
  </w:style>
  <w:style w:type="character" w:customStyle="1" w:styleId="KopfzeileZchn">
    <w:name w:val="Kopfzeile Zchn"/>
    <w:basedOn w:val="Absatz-Standardschriftart"/>
    <w:link w:val="Kopfzeile"/>
    <w:uiPriority w:val="99"/>
    <w:rsid w:val="00C211B8"/>
    <w:rPr>
      <w:rFonts w:ascii="Arial" w:hAnsi="Arial"/>
      <w:sz w:val="16"/>
    </w:rPr>
  </w:style>
  <w:style w:type="paragraph" w:styleId="Fuzeile">
    <w:name w:val="footer"/>
    <w:basedOn w:val="Standard"/>
    <w:link w:val="FuzeileZchn"/>
    <w:unhideWhenUsed/>
    <w:rsid w:val="00C211B8"/>
    <w:pPr>
      <w:tabs>
        <w:tab w:val="center" w:pos="4536"/>
        <w:tab w:val="right" w:pos="9072"/>
      </w:tabs>
      <w:spacing w:before="0"/>
    </w:pPr>
  </w:style>
  <w:style w:type="character" w:customStyle="1" w:styleId="FuzeileZchn">
    <w:name w:val="Fußzeile Zchn"/>
    <w:basedOn w:val="Absatz-Standardschriftart"/>
    <w:link w:val="Fuzeile"/>
    <w:uiPriority w:val="99"/>
    <w:rsid w:val="00C211B8"/>
    <w:rPr>
      <w:rFonts w:ascii="Arial" w:hAnsi="Arial"/>
      <w:sz w:val="16"/>
    </w:rPr>
  </w:style>
  <w:style w:type="character" w:styleId="Hyperlink">
    <w:name w:val="Hyperlink"/>
    <w:basedOn w:val="Absatz-Standardschriftart"/>
    <w:uiPriority w:val="99"/>
    <w:unhideWhenUsed/>
    <w:rsid w:val="00C211B8"/>
    <w:rPr>
      <w:color w:val="0563C1" w:themeColor="hyperlink"/>
      <w:u w:val="single"/>
    </w:rPr>
  </w:style>
  <w:style w:type="character" w:styleId="NichtaufgelsteErwhnung">
    <w:name w:val="Unresolved Mention"/>
    <w:basedOn w:val="Absatz-Standardschriftart"/>
    <w:uiPriority w:val="99"/>
    <w:rsid w:val="00C211B8"/>
    <w:rPr>
      <w:color w:val="605E5C"/>
      <w:shd w:val="clear" w:color="auto" w:fill="E1DFDD"/>
    </w:rPr>
  </w:style>
  <w:style w:type="character" w:styleId="Seitenzahl">
    <w:name w:val="page number"/>
    <w:basedOn w:val="Absatz-Standardschriftart"/>
    <w:rsid w:val="008C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51b162-a75e-4065-b030-2d1d13608a9f" xsi:nil="true"/>
    <lcf76f155ced4ddcb4097134ff3c332f xmlns="87810843-8f47-4a7f-8fe2-24ee750d3c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86B61D56030A449978F1E7822AAD0FE" ma:contentTypeVersion="16" ma:contentTypeDescription="Ein neues Dokument erstellen." ma:contentTypeScope="" ma:versionID="11a21e2433884573c02a1dc8e2a7e6b7">
  <xsd:schema xmlns:xsd="http://www.w3.org/2001/XMLSchema" xmlns:xs="http://www.w3.org/2001/XMLSchema" xmlns:p="http://schemas.microsoft.com/office/2006/metadata/properties" xmlns:ns2="87810843-8f47-4a7f-8fe2-24ee750d3c89" xmlns:ns3="e27cb989-2ab2-44f7-bcd9-a29a29e8ca4b" xmlns:ns4="f451b162-a75e-4065-b030-2d1d13608a9f" targetNamespace="http://schemas.microsoft.com/office/2006/metadata/properties" ma:root="true" ma:fieldsID="3a2a06bec1f8139f0ec8b32f2d150ed6" ns2:_="" ns3:_="" ns4:_="">
    <xsd:import namespace="87810843-8f47-4a7f-8fe2-24ee750d3c89"/>
    <xsd:import namespace="e27cb989-2ab2-44f7-bcd9-a29a29e8ca4b"/>
    <xsd:import namespace="f451b162-a75e-4065-b030-2d1d13608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0843-8f47-4a7f-8fe2-24ee750d3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6e33a10-3f18-4ae6-bad3-18af4d6399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cb989-2ab2-44f7-bcd9-a29a29e8ca4b"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1b162-a75e-4065-b030-2d1d13608a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6a53ad-8070-4319-83dd-b4e905ec3bad}" ma:internalName="TaxCatchAll" ma:showField="CatchAllData" ma:web="e27cb989-2ab2-44f7-bcd9-a29a29e8c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62205-79C4-4DDD-AFB8-F5843AD91B96}">
  <ds:schemaRefs>
    <ds:schemaRef ds:uri="http://schemas.openxmlformats.org/officeDocument/2006/bibliography"/>
  </ds:schemaRefs>
</ds:datastoreItem>
</file>

<file path=customXml/itemProps2.xml><?xml version="1.0" encoding="utf-8"?>
<ds:datastoreItem xmlns:ds="http://schemas.openxmlformats.org/officeDocument/2006/customXml" ds:itemID="{00E90BF6-6DCA-4F5D-BA98-8AB7D0F824C7}">
  <ds:schemaRefs>
    <ds:schemaRef ds:uri="http://schemas.microsoft.com/sharepoint/v3/contenttype/forms"/>
  </ds:schemaRefs>
</ds:datastoreItem>
</file>

<file path=customXml/itemProps3.xml><?xml version="1.0" encoding="utf-8"?>
<ds:datastoreItem xmlns:ds="http://schemas.openxmlformats.org/officeDocument/2006/customXml" ds:itemID="{D2DEA12F-D325-4BE7-A21E-045B26180773}">
  <ds:schemaRefs>
    <ds:schemaRef ds:uri="http://schemas.microsoft.com/office/2006/metadata/properties"/>
    <ds:schemaRef ds:uri="http://schemas.microsoft.com/office/infopath/2007/PartnerControls"/>
    <ds:schemaRef ds:uri="f451b162-a75e-4065-b030-2d1d13608a9f"/>
    <ds:schemaRef ds:uri="87810843-8f47-4a7f-8fe2-24ee750d3c89"/>
  </ds:schemaRefs>
</ds:datastoreItem>
</file>

<file path=customXml/itemProps4.xml><?xml version="1.0" encoding="utf-8"?>
<ds:datastoreItem xmlns:ds="http://schemas.openxmlformats.org/officeDocument/2006/customXml" ds:itemID="{A35A001A-AE19-4F08-8D7B-18E0C675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0843-8f47-4a7f-8fe2-24ee750d3c89"/>
    <ds:schemaRef ds:uri="e27cb989-2ab2-44f7-bcd9-a29a29e8ca4b"/>
    <ds:schemaRef ds:uri="f451b162-a75e-4065-b030-2d1d13608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5352</Words>
  <Characters>33718</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Lichtner, Vitali</cp:lastModifiedBy>
  <cp:revision>15</cp:revision>
  <cp:lastPrinted>2022-10-31T13:56:00Z</cp:lastPrinted>
  <dcterms:created xsi:type="dcterms:W3CDTF">2022-11-07T06:50:00Z</dcterms:created>
  <dcterms:modified xsi:type="dcterms:W3CDTF">2022-11-16T06:57:00Z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0x010100E86B61D56030A449978F1E7822AAD0FE</vt:lpwstr>
  </property>
  <property fmtid="{D5CDD505-2E9C-101B-9397-08002B2CF9AE}" pid="3" name="MediaServiceImageTags">
    <vt:lpwstr/>
  </property>
</Properties>
</file>